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56FC" w14:textId="77777777" w:rsidR="00404A2E" w:rsidRPr="00404A2E" w:rsidRDefault="00404A2E" w:rsidP="00A10AE3">
      <w:pPr>
        <w:pStyle w:val="Styl"/>
        <w:spacing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17548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Załącznik do </w:t>
      </w:r>
      <w:r w:rsidR="0072779D" w:rsidRPr="0017548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Uchwały NZW </w:t>
      </w:r>
      <w:r w:rsidRPr="0017548C">
        <w:rPr>
          <w:rFonts w:ascii="Times New Roman" w:hAnsi="Times New Roman" w:cs="Times New Roman"/>
          <w:b/>
          <w:bCs/>
          <w:sz w:val="20"/>
          <w:szCs w:val="20"/>
          <w:u w:val="single"/>
        </w:rPr>
        <w:t>Nr</w:t>
      </w:r>
      <w:r w:rsidR="0072779D" w:rsidRPr="0017548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10</w:t>
      </w:r>
      <w:r w:rsidR="00DE7111" w:rsidRPr="0017548C">
        <w:rPr>
          <w:rFonts w:ascii="Times New Roman" w:hAnsi="Times New Roman" w:cs="Times New Roman"/>
          <w:b/>
          <w:bCs/>
          <w:sz w:val="20"/>
          <w:szCs w:val="20"/>
          <w:u w:val="single"/>
        </w:rPr>
        <w:t>/2020 z dnia 10.12.2020 roku</w:t>
      </w:r>
      <w:r w:rsidRPr="00404A2E">
        <w:rPr>
          <w:rFonts w:ascii="Times New Roman" w:hAnsi="Times New Roman" w:cs="Times New Roman"/>
          <w:sz w:val="20"/>
          <w:szCs w:val="20"/>
        </w:rPr>
        <w:tab/>
      </w:r>
      <w:r w:rsidRPr="00404A2E">
        <w:rPr>
          <w:rFonts w:ascii="Times New Roman" w:hAnsi="Times New Roman" w:cs="Times New Roman"/>
          <w:sz w:val="20"/>
          <w:szCs w:val="20"/>
        </w:rPr>
        <w:tab/>
        <w:t>.</w:t>
      </w:r>
    </w:p>
    <w:p w14:paraId="5071B087" w14:textId="77777777" w:rsidR="00404A2E" w:rsidRDefault="00404A2E" w:rsidP="00A10AE3">
      <w:pPr>
        <w:pStyle w:val="Styl"/>
        <w:spacing w:line="360" w:lineRule="auto"/>
        <w:rPr>
          <w:rFonts w:ascii="Times New Roman" w:hAnsi="Times New Roman" w:cs="Times New Roman"/>
          <w:sz w:val="19"/>
          <w:szCs w:val="19"/>
        </w:rPr>
      </w:pPr>
    </w:p>
    <w:p w14:paraId="348E009D" w14:textId="77777777" w:rsidR="003931E8" w:rsidRPr="0050513B" w:rsidRDefault="003931E8" w:rsidP="00A10AE3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r w:rsidRPr="005051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REGULAMIN PRZYZNAWANIA LOKALI MIESZKALNYCH</w:t>
      </w:r>
      <w:bookmarkEnd w:id="0"/>
    </w:p>
    <w:p w14:paraId="46BA4B25" w14:textId="77777777" w:rsidR="00404A2E" w:rsidRPr="00A664C2" w:rsidRDefault="00404A2E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4C2">
        <w:rPr>
          <w:rFonts w:ascii="Times New Roman" w:hAnsi="Times New Roman" w:cs="Times New Roman"/>
          <w:b/>
          <w:bCs/>
          <w:sz w:val="22"/>
          <w:szCs w:val="22"/>
        </w:rPr>
        <w:t xml:space="preserve">dla inwestycji realizowanej przez </w:t>
      </w:r>
      <w:r w:rsidR="00A664C2" w:rsidRPr="00A664C2">
        <w:rPr>
          <w:rFonts w:ascii="Times New Roman" w:hAnsi="Times New Roman" w:cs="Times New Roman"/>
          <w:b/>
          <w:bCs/>
          <w:sz w:val="22"/>
          <w:szCs w:val="22"/>
        </w:rPr>
        <w:t xml:space="preserve">Regionalne Wąbrzeskie Towarzystwo Budownictwa Społecznego </w:t>
      </w:r>
      <w:r w:rsidRPr="00A664C2">
        <w:rPr>
          <w:rFonts w:ascii="Times New Roman" w:hAnsi="Times New Roman" w:cs="Times New Roman"/>
          <w:b/>
          <w:bCs/>
          <w:sz w:val="22"/>
          <w:szCs w:val="22"/>
        </w:rPr>
        <w:t xml:space="preserve"> pn. „Budowa budynku wielorodzinnego 24 lokalowego przy</w:t>
      </w:r>
    </w:p>
    <w:p w14:paraId="73E1A88C" w14:textId="77777777" w:rsidR="00404A2E" w:rsidRDefault="00404A2E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4C2">
        <w:rPr>
          <w:rFonts w:ascii="Times New Roman" w:hAnsi="Times New Roman" w:cs="Times New Roman"/>
          <w:b/>
          <w:bCs/>
          <w:sz w:val="22"/>
          <w:szCs w:val="22"/>
        </w:rPr>
        <w:t>ul. Bp. J. Dantyszka 10 w Wąbrzeźnie pod wynajem</w:t>
      </w:r>
      <w:r w:rsidR="00A664C2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A664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30C0875" w14:textId="77777777" w:rsidR="00D85B70" w:rsidRDefault="00D85B70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AD453F" w14:textId="77777777" w:rsidR="00A664C2" w:rsidRPr="00D820BF" w:rsidRDefault="00D85B70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20BF">
        <w:rPr>
          <w:rFonts w:ascii="Times New Roman" w:hAnsi="Times New Roman" w:cs="Times New Roman"/>
          <w:b/>
        </w:rPr>
        <w:t>§1</w:t>
      </w:r>
    </w:p>
    <w:p w14:paraId="65466C6F" w14:textId="77777777" w:rsidR="000B51CF" w:rsidRPr="00D820BF" w:rsidRDefault="000B51CF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20BF">
        <w:rPr>
          <w:rFonts w:ascii="Times New Roman" w:hAnsi="Times New Roman" w:cs="Times New Roman"/>
          <w:b/>
          <w:bCs/>
        </w:rPr>
        <w:t>POSTANOWIENIA OGÓLNE</w:t>
      </w:r>
    </w:p>
    <w:p w14:paraId="59BAC38D" w14:textId="77777777" w:rsidR="00D85B70" w:rsidRDefault="00D85B70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ECE145" w14:textId="77777777" w:rsidR="00CB4106" w:rsidRPr="00762660" w:rsidRDefault="00CB4106" w:rsidP="00A10A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2660">
        <w:rPr>
          <w:rFonts w:ascii="Times New Roman" w:hAnsi="Times New Roman" w:cs="Times New Roman"/>
          <w:sz w:val="24"/>
          <w:szCs w:val="24"/>
        </w:rPr>
        <w:t>Regulamin określa zasady i tryb wynajmowania oraz zagospodarowania lokali mieszkalnych powstałych w ramach inwestycji pn.</w:t>
      </w:r>
      <w:r w:rsidR="00762660" w:rsidRPr="00762660">
        <w:rPr>
          <w:rFonts w:ascii="Times New Roman" w:hAnsi="Times New Roman" w:cs="Times New Roman"/>
          <w:sz w:val="24"/>
          <w:szCs w:val="24"/>
        </w:rPr>
        <w:t xml:space="preserve"> </w:t>
      </w:r>
      <w:r w:rsidRPr="00762660">
        <w:rPr>
          <w:rFonts w:ascii="Times New Roman" w:hAnsi="Times New Roman" w:cs="Times New Roman"/>
          <w:sz w:val="24"/>
          <w:szCs w:val="24"/>
        </w:rPr>
        <w:t>„Budowa budynku wielorodzinnego 24 lokalowego przy</w:t>
      </w:r>
      <w:r w:rsidR="0072779D" w:rsidRPr="00762660">
        <w:rPr>
          <w:rFonts w:ascii="Times New Roman" w:hAnsi="Times New Roman" w:cs="Times New Roman"/>
          <w:sz w:val="24"/>
          <w:szCs w:val="24"/>
        </w:rPr>
        <w:t xml:space="preserve"> </w:t>
      </w:r>
      <w:r w:rsidRPr="00762660">
        <w:rPr>
          <w:rFonts w:ascii="Times New Roman" w:hAnsi="Times New Roman" w:cs="Times New Roman"/>
          <w:sz w:val="24"/>
          <w:szCs w:val="24"/>
        </w:rPr>
        <w:t>ul. Bp. J. Dantyszka 10 w Wąbrzeźnie p</w:t>
      </w:r>
      <w:r w:rsidR="000B51CF" w:rsidRPr="00762660">
        <w:rPr>
          <w:rFonts w:ascii="Times New Roman" w:hAnsi="Times New Roman" w:cs="Times New Roman"/>
          <w:sz w:val="24"/>
          <w:szCs w:val="24"/>
        </w:rPr>
        <w:t>od wynajem” w oparciu o przepis art. 15 b ust.</w:t>
      </w:r>
      <w:r w:rsidR="000B51CF" w:rsidRPr="007626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62660" w:rsidRPr="007626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2b </w:t>
      </w:r>
      <w:r w:rsidR="00762660" w:rsidRPr="00D85B70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762660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października 1995 r. </w:t>
      </w:r>
      <w:r w:rsidR="00762660" w:rsidRPr="00D85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niektórych formach popierania budownictwa mieszkaniowego (</w:t>
      </w:r>
      <w:r w:rsidR="00762660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Dz.U.2019.2195 </w:t>
      </w:r>
      <w:proofErr w:type="spellStart"/>
      <w:r w:rsidR="00762660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62660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>. z dnia 2019.11.13), tj. że w</w:t>
      </w:r>
      <w:r w:rsidR="000B51CF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 w:rsidR="00762660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realizowania inwestycji w ramach finansowania zwrotnego</w:t>
      </w:r>
      <w:r w:rsidR="000B51CF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2a</w:t>
      </w:r>
      <w:r w:rsidR="00762660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ustawy</w:t>
      </w:r>
      <w:r w:rsidR="000B51CF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kryteriów przeznaczania i zasad najmu lokali mieszkalnych stosuje się przepisy </w:t>
      </w:r>
      <w:hyperlink r:id="rId9" w:anchor="/document/17319901?unitId=art(7(a))&amp;cm=DOCUMENT" w:tgtFrame="_blank" w:history="1">
        <w:r w:rsidR="000B51CF" w:rsidRPr="00D85B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7a-7f</w:t>
        </w:r>
      </w:hyperlink>
      <w:r w:rsidR="00A10AE3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1CF" w:rsidRPr="00D8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grudnia 2006 r. o finansowym wsparciu tworzenia lokali mieszkalnych na wynajem, mieszkań chronionych, noclegowni, schronisk dla bezdomnych, ogrzewalni i tymczasowych pomieszczeń</w:t>
      </w:r>
      <w:r w:rsidR="00762660" w:rsidRPr="00D85B70">
        <w:rPr>
          <w:rFonts w:ascii="Times New Roman" w:hAnsi="Times New Roman" w:cs="Times New Roman"/>
          <w:sz w:val="24"/>
          <w:szCs w:val="24"/>
        </w:rPr>
        <w:t>.</w:t>
      </w:r>
    </w:p>
    <w:p w14:paraId="568B073B" w14:textId="77777777" w:rsidR="000368D5" w:rsidRPr="0072779D" w:rsidRDefault="000368D5" w:rsidP="00A10AE3">
      <w:pPr>
        <w:pStyle w:val="Sty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A14351" w14:textId="77777777" w:rsidR="000368D5" w:rsidRPr="00D820BF" w:rsidRDefault="000368D5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</w:rPr>
      </w:pPr>
      <w:r w:rsidRPr="00D820BF">
        <w:rPr>
          <w:rFonts w:ascii="Times New Roman" w:hAnsi="Times New Roman" w:cs="Times New Roman"/>
          <w:b/>
        </w:rPr>
        <w:t>§ 2</w:t>
      </w:r>
    </w:p>
    <w:p w14:paraId="7BA04EF1" w14:textId="77777777" w:rsidR="000B51CF" w:rsidRPr="00D820BF" w:rsidRDefault="000B51CF" w:rsidP="00A10AE3">
      <w:pPr>
        <w:pStyle w:val="Styl"/>
        <w:spacing w:line="276" w:lineRule="auto"/>
        <w:jc w:val="center"/>
        <w:rPr>
          <w:rFonts w:ascii="Times New Roman" w:hAnsi="Times New Roman" w:cs="Times New Roman"/>
          <w:b/>
        </w:rPr>
      </w:pPr>
      <w:r w:rsidRPr="00D820BF">
        <w:rPr>
          <w:rFonts w:ascii="Times New Roman" w:hAnsi="Times New Roman" w:cs="Times New Roman"/>
          <w:b/>
        </w:rPr>
        <w:t>DEFINICJE</w:t>
      </w:r>
    </w:p>
    <w:p w14:paraId="50016F8E" w14:textId="77777777" w:rsidR="000368D5" w:rsidRPr="000B51CF" w:rsidRDefault="000368D5" w:rsidP="00A10AE3">
      <w:pPr>
        <w:pStyle w:val="Sty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2218C1A" w14:textId="77777777" w:rsidR="00404A2E" w:rsidRPr="003931E8" w:rsidRDefault="00404A2E" w:rsidP="00A10AE3">
      <w:pPr>
        <w:pStyle w:val="Styl"/>
        <w:jc w:val="both"/>
        <w:rPr>
          <w:rFonts w:ascii="Times New Roman" w:hAnsi="Times New Roman" w:cs="Times New Roman"/>
        </w:rPr>
      </w:pPr>
      <w:r w:rsidRPr="003931E8">
        <w:rPr>
          <w:rFonts w:ascii="Times New Roman" w:hAnsi="Times New Roman" w:cs="Times New Roman"/>
        </w:rPr>
        <w:t>Ilekroć w Regulaminie jest mowa o:</w:t>
      </w:r>
    </w:p>
    <w:p w14:paraId="3C08A267" w14:textId="77777777" w:rsidR="00404A2E" w:rsidRPr="003931E8" w:rsidRDefault="00404A2E" w:rsidP="00A10AE3">
      <w:pPr>
        <w:pStyle w:val="Styl"/>
        <w:jc w:val="both"/>
        <w:rPr>
          <w:rFonts w:ascii="Times New Roman" w:hAnsi="Times New Roman" w:cs="Times New Roman"/>
        </w:rPr>
      </w:pPr>
    </w:p>
    <w:p w14:paraId="324B24E8" w14:textId="5D3ACE4E" w:rsidR="001E22C1" w:rsidRPr="000368D5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04A2E" w:rsidRPr="000368D5">
        <w:rPr>
          <w:rFonts w:ascii="Times New Roman" w:hAnsi="Times New Roman" w:cs="Times New Roman"/>
        </w:rPr>
        <w:t>Regulami</w:t>
      </w:r>
      <w:r w:rsidR="003931E8" w:rsidRPr="000368D5">
        <w:rPr>
          <w:rFonts w:ascii="Times New Roman" w:hAnsi="Times New Roman" w:cs="Times New Roman"/>
        </w:rPr>
        <w:t xml:space="preserve">nie - należy przez to rozumieć </w:t>
      </w:r>
      <w:r w:rsidR="00404A2E" w:rsidRPr="000368D5">
        <w:rPr>
          <w:rFonts w:ascii="Times New Roman" w:hAnsi="Times New Roman" w:cs="Times New Roman"/>
        </w:rPr>
        <w:t>ni</w:t>
      </w:r>
      <w:r w:rsidR="003931E8" w:rsidRPr="000368D5">
        <w:rPr>
          <w:rFonts w:ascii="Times New Roman" w:hAnsi="Times New Roman" w:cs="Times New Roman"/>
        </w:rPr>
        <w:t>ni</w:t>
      </w:r>
      <w:r w:rsidR="00404A2E" w:rsidRPr="000368D5">
        <w:rPr>
          <w:rFonts w:ascii="Times New Roman" w:hAnsi="Times New Roman" w:cs="Times New Roman"/>
        </w:rPr>
        <w:t>ejszy Regulamin</w:t>
      </w:r>
      <w:r w:rsidR="002C0657" w:rsidRPr="000368D5">
        <w:rPr>
          <w:rFonts w:ascii="Times New Roman" w:hAnsi="Times New Roman" w:cs="Times New Roman"/>
        </w:rPr>
        <w:t xml:space="preserve"> przeznaczony </w:t>
      </w:r>
      <w:r w:rsidR="003931E8" w:rsidRPr="000368D5">
        <w:rPr>
          <w:rFonts w:ascii="Times New Roman" w:hAnsi="Times New Roman" w:cs="Times New Roman"/>
        </w:rPr>
        <w:t>dla</w:t>
      </w:r>
      <w:r w:rsidR="00404A2E" w:rsidRPr="000368D5">
        <w:rPr>
          <w:rFonts w:ascii="Times New Roman" w:hAnsi="Times New Roman" w:cs="Times New Roman"/>
        </w:rPr>
        <w:t xml:space="preserve"> programu „Budowa budynku wielorodzinnego 24 lokalowego przy ul. Bp. J. Dantys</w:t>
      </w:r>
      <w:r w:rsidR="00CA0F9C">
        <w:rPr>
          <w:rFonts w:ascii="Times New Roman" w:hAnsi="Times New Roman" w:cs="Times New Roman"/>
        </w:rPr>
        <w:t>zka 10 w Wąbrzeźnie na wynajem”;</w:t>
      </w:r>
    </w:p>
    <w:p w14:paraId="07D3A9CF" w14:textId="05FC7FB9" w:rsidR="001E22C1" w:rsidRPr="000368D5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4A2E" w:rsidRPr="000368D5">
        <w:rPr>
          <w:rFonts w:ascii="Times New Roman" w:hAnsi="Times New Roman" w:cs="Times New Roman"/>
        </w:rPr>
        <w:t>Programie - należy przez to rozumieć program: „z dopłatą do czynszu” - dotyczący lokali w budynku przy ul. B</w:t>
      </w:r>
      <w:r w:rsidR="00AE19E1" w:rsidRPr="000368D5">
        <w:rPr>
          <w:rFonts w:ascii="Times New Roman" w:hAnsi="Times New Roman" w:cs="Times New Roman"/>
        </w:rPr>
        <w:t xml:space="preserve">p. J. Dantyszka 10 w Wąbrzeźnie, w związku z ustawą </w:t>
      </w:r>
      <w:r w:rsidR="00CA1D40" w:rsidRPr="000368D5">
        <w:rPr>
          <w:rFonts w:ascii="Times New Roman" w:hAnsi="Times New Roman" w:cs="Times New Roman"/>
        </w:rPr>
        <w:t>z dnia 20 lipca 2018 r. o pomocy państwa w ponoszeniu wydatków mieszkaniowych w pierwszych latach najmu mieszkania (Dz. U. z 2020 r., poz. 551);</w:t>
      </w:r>
    </w:p>
    <w:p w14:paraId="5E260F4A" w14:textId="02B8715C" w:rsidR="001E22C1" w:rsidRPr="000368D5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04A2E" w:rsidRPr="000368D5">
        <w:rPr>
          <w:rFonts w:ascii="Times New Roman" w:hAnsi="Times New Roman" w:cs="Times New Roman"/>
        </w:rPr>
        <w:t>TBS - należy przez to rozumie</w:t>
      </w:r>
      <w:r w:rsidR="008964B8" w:rsidRPr="000368D5">
        <w:rPr>
          <w:rFonts w:ascii="Times New Roman" w:hAnsi="Times New Roman" w:cs="Times New Roman"/>
        </w:rPr>
        <w:t>ć</w:t>
      </w:r>
      <w:r w:rsidR="006B44A8">
        <w:rPr>
          <w:rFonts w:ascii="Times New Roman" w:hAnsi="Times New Roman" w:cs="Times New Roman"/>
        </w:rPr>
        <w:t xml:space="preserve"> </w:t>
      </w:r>
      <w:r w:rsidR="000368D5" w:rsidRPr="000368D5">
        <w:rPr>
          <w:rFonts w:ascii="Times New Roman" w:hAnsi="Times New Roman" w:cs="Times New Roman"/>
        </w:rPr>
        <w:t>R</w:t>
      </w:r>
      <w:r w:rsidR="00404A2E" w:rsidRPr="000368D5">
        <w:rPr>
          <w:rFonts w:ascii="Times New Roman" w:hAnsi="Times New Roman" w:cs="Times New Roman"/>
        </w:rPr>
        <w:t>egionalne Wąbrzeskie Towa</w:t>
      </w:r>
      <w:r w:rsidR="008964B8" w:rsidRPr="000368D5">
        <w:rPr>
          <w:rFonts w:ascii="Times New Roman" w:hAnsi="Times New Roman" w:cs="Times New Roman"/>
        </w:rPr>
        <w:t>rzystwo</w:t>
      </w:r>
      <w:r w:rsidR="0002328C" w:rsidRPr="000368D5">
        <w:rPr>
          <w:rFonts w:ascii="Times New Roman" w:hAnsi="Times New Roman" w:cs="Times New Roman"/>
        </w:rPr>
        <w:t xml:space="preserve"> Budownictwa Społecznego   </w:t>
      </w:r>
      <w:r w:rsidR="00404A2E" w:rsidRPr="000368D5">
        <w:rPr>
          <w:rFonts w:ascii="Times New Roman" w:hAnsi="Times New Roman" w:cs="Times New Roman"/>
        </w:rPr>
        <w:t>Sp. z o.o. w Wąbrzeźnie;</w:t>
      </w:r>
    </w:p>
    <w:p w14:paraId="75256059" w14:textId="2A147BF7" w:rsidR="008B53A4" w:rsidRPr="001C593A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64B8" w:rsidRPr="001C593A">
        <w:rPr>
          <w:rFonts w:ascii="Times New Roman" w:hAnsi="Times New Roman" w:cs="Times New Roman"/>
        </w:rPr>
        <w:t xml:space="preserve">Ustawie - </w:t>
      </w:r>
      <w:r w:rsidR="00762660" w:rsidRPr="001C593A">
        <w:rPr>
          <w:rFonts w:ascii="Times New Roman" w:hAnsi="Times New Roman" w:cs="Times New Roman"/>
        </w:rPr>
        <w:t xml:space="preserve">należy przez to rozumieć ustawę </w:t>
      </w:r>
      <w:r w:rsidR="00762660" w:rsidRPr="001C593A">
        <w:rPr>
          <w:rFonts w:ascii="Times New Roman" w:eastAsia="Times New Roman" w:hAnsi="Times New Roman" w:cs="Times New Roman"/>
        </w:rPr>
        <w:t>dnia 8 grudnia 2006 r. o finansowym wsparciu tworzenia lokali mieszkalnych na wynajem, mieszkań chronionych, noclegowni, schronisk dla bezdomnych, ogrzewalni i tymczasowych pomieszczeń</w:t>
      </w:r>
      <w:r w:rsidR="001F772B" w:rsidRPr="001C593A">
        <w:rPr>
          <w:rFonts w:ascii="Times New Roman" w:eastAsia="Times New Roman" w:hAnsi="Times New Roman" w:cs="Times New Roman"/>
        </w:rPr>
        <w:t xml:space="preserve">  (</w:t>
      </w:r>
      <w:r w:rsidR="008B53A4" w:rsidRPr="001C593A">
        <w:rPr>
          <w:rFonts w:ascii="Times New Roman" w:hAnsi="Times New Roman" w:cs="Times New Roman"/>
        </w:rPr>
        <w:t xml:space="preserve">U.2020.508 </w:t>
      </w:r>
      <w:proofErr w:type="spellStart"/>
      <w:r w:rsidR="008B53A4" w:rsidRPr="001C593A">
        <w:rPr>
          <w:rFonts w:ascii="Times New Roman" w:hAnsi="Times New Roman" w:cs="Times New Roman"/>
        </w:rPr>
        <w:t>t.j</w:t>
      </w:r>
      <w:proofErr w:type="spellEnd"/>
      <w:r w:rsidR="008B53A4" w:rsidRPr="001C593A">
        <w:rPr>
          <w:rFonts w:ascii="Times New Roman" w:hAnsi="Times New Roman" w:cs="Times New Roman"/>
        </w:rPr>
        <w:t>. z dnia 2020.03.23)</w:t>
      </w:r>
      <w:r w:rsidR="00762660" w:rsidRPr="001C593A">
        <w:rPr>
          <w:rFonts w:ascii="Times New Roman" w:hAnsi="Times New Roman" w:cs="Times New Roman"/>
        </w:rPr>
        <w:t>;</w:t>
      </w:r>
    </w:p>
    <w:p w14:paraId="35EE27B3" w14:textId="208CAFE2" w:rsidR="00041AF7" w:rsidRPr="001F772B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41AF7">
        <w:rPr>
          <w:rFonts w:ascii="Times New Roman" w:hAnsi="Times New Roman" w:cs="Times New Roman"/>
        </w:rPr>
        <w:t xml:space="preserve">Gminę – </w:t>
      </w:r>
      <w:r w:rsidR="00041AF7" w:rsidRPr="000368D5">
        <w:rPr>
          <w:rFonts w:ascii="Times New Roman" w:hAnsi="Times New Roman" w:cs="Times New Roman"/>
        </w:rPr>
        <w:t>należy przez to rozumieć</w:t>
      </w:r>
      <w:r w:rsidR="00041AF7">
        <w:rPr>
          <w:rFonts w:ascii="Times New Roman" w:hAnsi="Times New Roman" w:cs="Times New Roman"/>
        </w:rPr>
        <w:t xml:space="preserve"> Gminę Miasto Wąbrzeźno;</w:t>
      </w:r>
    </w:p>
    <w:p w14:paraId="0C75D120" w14:textId="4473E088" w:rsidR="008964B8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964B8" w:rsidRPr="003931E8">
        <w:rPr>
          <w:rFonts w:ascii="Times New Roman" w:hAnsi="Times New Roman" w:cs="Times New Roman"/>
        </w:rPr>
        <w:t>WGK - należy przez to rozumieć Wydział Gospodarki Komunalnej Urzędu Miejskiego w Wąbrzeźnie;</w:t>
      </w:r>
    </w:p>
    <w:p w14:paraId="1EE47CF6" w14:textId="043114C5" w:rsidR="001E22C1" w:rsidRPr="00041AF7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B12E18" w:rsidRPr="00041AF7">
        <w:rPr>
          <w:rFonts w:ascii="Times New Roman" w:hAnsi="Times New Roman" w:cs="Times New Roman"/>
        </w:rPr>
        <w:t>Wnioskodawcy - należy przez to rozumieć osobę, która złożyła wniosek o najem lokalu, obejmujący wszystkie osoby wchodzące w skład jej gospodarstwa domowego, w tym w szczególności współmałżonka bądź osobę pozostającą faktycznie we wspólnym pożyciu z wnioskodawcą;</w:t>
      </w:r>
    </w:p>
    <w:p w14:paraId="3E9AB605" w14:textId="4D557499" w:rsidR="001E22C1" w:rsidRPr="003931E8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F772B">
        <w:rPr>
          <w:rFonts w:ascii="Times New Roman" w:hAnsi="Times New Roman" w:cs="Times New Roman"/>
        </w:rPr>
        <w:t>Rejestrze Najemców</w:t>
      </w:r>
      <w:r w:rsidR="008964B8" w:rsidRPr="003931E8">
        <w:rPr>
          <w:rFonts w:ascii="Times New Roman" w:hAnsi="Times New Roman" w:cs="Times New Roman"/>
        </w:rPr>
        <w:t xml:space="preserve"> - należy prze</w:t>
      </w:r>
      <w:r w:rsidR="00B12E18">
        <w:rPr>
          <w:rFonts w:ascii="Times New Roman" w:hAnsi="Times New Roman" w:cs="Times New Roman"/>
        </w:rPr>
        <w:t>z</w:t>
      </w:r>
      <w:r w:rsidR="008964B8" w:rsidRPr="003931E8">
        <w:rPr>
          <w:rFonts w:ascii="Times New Roman" w:hAnsi="Times New Roman" w:cs="Times New Roman"/>
        </w:rPr>
        <w:t xml:space="preserve"> to rozumieć rejestr wniosków złożonych przez wnioskodawców;</w:t>
      </w:r>
    </w:p>
    <w:p w14:paraId="5045B0B0" w14:textId="33AF6C6B" w:rsidR="008964B8" w:rsidRPr="003931E8" w:rsidRDefault="0017548C" w:rsidP="0017548C">
      <w:pPr>
        <w:pStyle w:val="Sty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8964B8" w:rsidRPr="003931E8">
        <w:rPr>
          <w:rFonts w:ascii="Times New Roman" w:hAnsi="Times New Roman" w:cs="Times New Roman"/>
        </w:rPr>
        <w:t xml:space="preserve">Uchwale - należy przez to rozumieć Uchwałę Rady Miasta Wąbrzeźno w sprawie zasad przeprowadzania naboru wniosków o zawarcie umowy najmu, </w:t>
      </w:r>
      <w:r w:rsidR="003931E8">
        <w:rPr>
          <w:rFonts w:ascii="Times New Roman" w:hAnsi="Times New Roman" w:cs="Times New Roman"/>
        </w:rPr>
        <w:t>ustalającą kryteria pierwszeństwa, przeprowadzanie</w:t>
      </w:r>
      <w:r w:rsidR="008964B8" w:rsidRPr="003931E8">
        <w:rPr>
          <w:rFonts w:ascii="Times New Roman" w:hAnsi="Times New Roman" w:cs="Times New Roman"/>
        </w:rPr>
        <w:t xml:space="preserve"> oceny punktowej i </w:t>
      </w:r>
      <w:r w:rsidR="003931E8">
        <w:rPr>
          <w:rFonts w:ascii="Times New Roman" w:hAnsi="Times New Roman" w:cs="Times New Roman"/>
        </w:rPr>
        <w:t xml:space="preserve">określającą wysokość </w:t>
      </w:r>
      <w:r w:rsidR="008964B8" w:rsidRPr="003931E8">
        <w:rPr>
          <w:rFonts w:ascii="Times New Roman" w:hAnsi="Times New Roman" w:cs="Times New Roman"/>
        </w:rPr>
        <w:t>obowiązkowej kaucji w nowych lokala</w:t>
      </w:r>
      <w:r w:rsidR="003931E8">
        <w:rPr>
          <w:rFonts w:ascii="Times New Roman" w:hAnsi="Times New Roman" w:cs="Times New Roman"/>
        </w:rPr>
        <w:t xml:space="preserve">ch mieszkalnych </w:t>
      </w:r>
      <w:r w:rsidR="008964B8" w:rsidRPr="003931E8">
        <w:rPr>
          <w:rFonts w:ascii="Times New Roman" w:hAnsi="Times New Roman" w:cs="Times New Roman"/>
        </w:rPr>
        <w:t xml:space="preserve"> dla inwestycji pn. „Budowa budynku wielorodzinnego 24 lokalowego przy ul. Bp. J. D</w:t>
      </w:r>
      <w:r w:rsidR="00296E3F" w:rsidRPr="003931E8">
        <w:rPr>
          <w:rFonts w:ascii="Times New Roman" w:hAnsi="Times New Roman" w:cs="Times New Roman"/>
        </w:rPr>
        <w:t>antyszka 10 w Wąbrzeźnie na wy</w:t>
      </w:r>
      <w:r w:rsidR="008964B8" w:rsidRPr="003931E8">
        <w:rPr>
          <w:rFonts w:ascii="Times New Roman" w:hAnsi="Times New Roman" w:cs="Times New Roman"/>
        </w:rPr>
        <w:t>n</w:t>
      </w:r>
      <w:r w:rsidR="00296E3F" w:rsidRPr="003931E8">
        <w:rPr>
          <w:rFonts w:ascii="Times New Roman" w:hAnsi="Times New Roman" w:cs="Times New Roman"/>
        </w:rPr>
        <w:t>aj</w:t>
      </w:r>
      <w:r w:rsidR="00CA0F9C">
        <w:rPr>
          <w:rFonts w:ascii="Times New Roman" w:hAnsi="Times New Roman" w:cs="Times New Roman"/>
        </w:rPr>
        <w:t>em”;</w:t>
      </w:r>
    </w:p>
    <w:p w14:paraId="1C9825BC" w14:textId="7AFF3928" w:rsidR="008964B8" w:rsidRPr="003931E8" w:rsidRDefault="0017548C" w:rsidP="0017548C">
      <w:pPr>
        <w:pStyle w:val="Sty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964B8" w:rsidRPr="003931E8">
        <w:rPr>
          <w:rFonts w:ascii="Times New Roman" w:hAnsi="Times New Roman" w:cs="Times New Roman"/>
        </w:rPr>
        <w:t>Umowie w sprawie partycypacji - należy przez to rozumieć umowę w sprawie</w:t>
      </w:r>
      <w:r w:rsidR="00296E3F" w:rsidRPr="003931E8">
        <w:rPr>
          <w:rFonts w:ascii="Times New Roman" w:hAnsi="Times New Roman" w:cs="Times New Roman"/>
        </w:rPr>
        <w:t xml:space="preserve"> partycypacji w </w:t>
      </w:r>
      <w:r w:rsidR="003931E8">
        <w:rPr>
          <w:rFonts w:ascii="Times New Roman" w:hAnsi="Times New Roman" w:cs="Times New Roman"/>
        </w:rPr>
        <w:t>k</w:t>
      </w:r>
      <w:r w:rsidR="00296E3F" w:rsidRPr="003931E8">
        <w:rPr>
          <w:rFonts w:ascii="Times New Roman" w:hAnsi="Times New Roman" w:cs="Times New Roman"/>
        </w:rPr>
        <w:t>osztach budowy lokalu mieszkalnego zawieraną z TBS;</w:t>
      </w:r>
    </w:p>
    <w:p w14:paraId="13EC4FF4" w14:textId="7ECE36A0" w:rsidR="00B12E18" w:rsidRPr="006B44A8" w:rsidRDefault="0017548C" w:rsidP="0017548C">
      <w:pPr>
        <w:pStyle w:val="Akapitzlist"/>
        <w:suppressAutoHyphens/>
        <w:spacing w:before="26"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96E3F" w:rsidRPr="006B44A8">
        <w:rPr>
          <w:rFonts w:ascii="Times New Roman" w:hAnsi="Times New Roman" w:cs="Times New Roman"/>
          <w:sz w:val="24"/>
          <w:szCs w:val="24"/>
        </w:rPr>
        <w:t>Najemcy - należy przez to rozumieć osobę lub osoby, które zawarły z TBS umowę najmu lokalu mieszkalnego</w:t>
      </w:r>
      <w:r w:rsidR="00B12E18" w:rsidRPr="006B44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E18" w:rsidRPr="006B44A8">
        <w:rPr>
          <w:rFonts w:ascii="Times New Roman" w:hAnsi="Times New Roman" w:cs="Times New Roman"/>
          <w:color w:val="000000"/>
          <w:sz w:val="24"/>
        </w:rPr>
        <w:t>Status najemcy posiadają wszystkie osoby wchodzące w skład wspólnego gospodarstwa domowego (w szczególności współmałżonek, osoba pozostająca faktycznie we wspólnym pożyciu z najemcą);</w:t>
      </w:r>
    </w:p>
    <w:p w14:paraId="6BC3EF06" w14:textId="069EC106" w:rsidR="001E22C1" w:rsidRDefault="0017548C" w:rsidP="0017548C">
      <w:pPr>
        <w:pStyle w:val="Sty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96E3F" w:rsidRPr="003931E8">
        <w:rPr>
          <w:rFonts w:ascii="Times New Roman" w:hAnsi="Times New Roman" w:cs="Times New Roman"/>
        </w:rPr>
        <w:t xml:space="preserve">Przedsięwzięcia - należy przez to rozumieć realizowane przez TBS przedsięwzięcia </w:t>
      </w:r>
      <w:proofErr w:type="spellStart"/>
      <w:r w:rsidR="00296E3F" w:rsidRPr="003931E8">
        <w:rPr>
          <w:rFonts w:ascii="Times New Roman" w:hAnsi="Times New Roman" w:cs="Times New Roman"/>
        </w:rPr>
        <w:t>inwestycyjno</w:t>
      </w:r>
      <w:proofErr w:type="spellEnd"/>
      <w:r w:rsidR="00296E3F" w:rsidRPr="003931E8">
        <w:rPr>
          <w:rFonts w:ascii="Times New Roman" w:hAnsi="Times New Roman" w:cs="Times New Roman"/>
        </w:rPr>
        <w:t xml:space="preserve"> - budowlane polegające na budowie wielorodzinnych budynków mieszkalnych w Wąbrzeźnie realizowane w programie społecznego budownictwa czynszowego, przy udziale finansowym Gminy Miasta Wąbrzeźno oraz wsparciu finansowym Banku Gospodarstwa Krajowego z Funduszu Dopłat, z możliwością ubiegania się przez najemców o dopłaty do czynszu w rozumieniu przepisów Ustawy i Uchwały;</w:t>
      </w:r>
    </w:p>
    <w:p w14:paraId="56B59989" w14:textId="7BB6377B" w:rsidR="00B12E18" w:rsidRPr="006B44A8" w:rsidRDefault="0017548C" w:rsidP="0017548C">
      <w:pPr>
        <w:pStyle w:val="Styl"/>
        <w:suppressAutoHyphens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13. </w:t>
      </w:r>
      <w:r w:rsidR="001E22C1" w:rsidRPr="00B12E18">
        <w:rPr>
          <w:rFonts w:ascii="Times New Roman" w:hAnsi="Times New Roman" w:cs="Times New Roman"/>
        </w:rPr>
        <w:t>Kryteriach pierwszeństwa - należy prze</w:t>
      </w:r>
      <w:r w:rsidR="000368D5">
        <w:rPr>
          <w:rFonts w:ascii="Times New Roman" w:hAnsi="Times New Roman" w:cs="Times New Roman"/>
        </w:rPr>
        <w:t>z</w:t>
      </w:r>
      <w:r w:rsidR="001E22C1" w:rsidRPr="00B12E18">
        <w:rPr>
          <w:rFonts w:ascii="Times New Roman" w:hAnsi="Times New Roman" w:cs="Times New Roman"/>
        </w:rPr>
        <w:t xml:space="preserve"> to rozumieć kryteria wyboru osób, którym przysługuje pierwszeństwo </w:t>
      </w:r>
      <w:r w:rsidR="00B12E18" w:rsidRPr="00B12E18">
        <w:rPr>
          <w:rFonts w:ascii="Times New Roman" w:hAnsi="Times New Roman" w:cs="Times New Roman"/>
        </w:rPr>
        <w:t xml:space="preserve">w </w:t>
      </w:r>
      <w:r w:rsidR="001E22C1" w:rsidRPr="00B12E18">
        <w:rPr>
          <w:rFonts w:ascii="Times New Roman" w:hAnsi="Times New Roman" w:cs="Times New Roman"/>
        </w:rPr>
        <w:t xml:space="preserve">zawarciu umowy najmu lokalu mieszkalnego określone </w:t>
      </w:r>
      <w:r w:rsidR="001E22C1" w:rsidRPr="006B44A8">
        <w:rPr>
          <w:rFonts w:ascii="Times New Roman" w:hAnsi="Times New Roman" w:cs="Times New Roman"/>
        </w:rPr>
        <w:t>w Uchwale</w:t>
      </w:r>
      <w:r w:rsidR="00CA0F9C">
        <w:rPr>
          <w:rFonts w:ascii="Times New Roman" w:hAnsi="Times New Roman" w:cs="Times New Roman"/>
        </w:rPr>
        <w:t>;</w:t>
      </w:r>
    </w:p>
    <w:p w14:paraId="0FD00D64" w14:textId="7446E04E" w:rsidR="00B12E18" w:rsidRPr="006B44A8" w:rsidRDefault="0017548C" w:rsidP="0017548C">
      <w:pPr>
        <w:pStyle w:val="Styl"/>
        <w:suppressAutoHyphens/>
        <w:spacing w:before="26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14. </w:t>
      </w:r>
      <w:r w:rsidR="00B12E18" w:rsidRPr="006B44A8">
        <w:rPr>
          <w:rFonts w:ascii="Times New Roman" w:hAnsi="Times New Roman" w:cs="Times New Roman"/>
        </w:rPr>
        <w:t>M</w:t>
      </w:r>
      <w:r w:rsidR="004E0E7E" w:rsidRPr="006B44A8">
        <w:rPr>
          <w:rFonts w:ascii="Times New Roman" w:hAnsi="Times New Roman" w:cs="Times New Roman"/>
        </w:rPr>
        <w:t>ieszkaniu</w:t>
      </w:r>
      <w:r w:rsidR="00B12E18" w:rsidRPr="006B44A8">
        <w:rPr>
          <w:rFonts w:ascii="Times New Roman" w:hAnsi="Times New Roman" w:cs="Times New Roman"/>
        </w:rPr>
        <w:t xml:space="preserve"> - należy przez to rozumieć lokal mieszkalny, w związku z najmem którego mogą być stosowane dopłaty do czynszu;</w:t>
      </w:r>
    </w:p>
    <w:p w14:paraId="3B9E6907" w14:textId="7782C03C" w:rsidR="00B12E18" w:rsidRPr="006B44A8" w:rsidRDefault="0017548C" w:rsidP="0017548C">
      <w:pPr>
        <w:pStyle w:val="Akapitzlist"/>
        <w:suppressAutoHyphens/>
        <w:spacing w:before="26"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="00B12E18" w:rsidRPr="006B44A8">
        <w:rPr>
          <w:rFonts w:ascii="Times New Roman" w:hAnsi="Times New Roman" w:cs="Times New Roman"/>
          <w:color w:val="000000"/>
          <w:sz w:val="24"/>
        </w:rPr>
        <w:t>Gospodarstw</w:t>
      </w:r>
      <w:r w:rsidR="004E0E7E" w:rsidRPr="006B44A8">
        <w:rPr>
          <w:rFonts w:ascii="Times New Roman" w:hAnsi="Times New Roman" w:cs="Times New Roman"/>
          <w:color w:val="000000"/>
          <w:sz w:val="24"/>
        </w:rPr>
        <w:t>ie</w:t>
      </w:r>
      <w:r w:rsidR="00B12E18" w:rsidRPr="006B44A8">
        <w:rPr>
          <w:rFonts w:ascii="Times New Roman" w:hAnsi="Times New Roman" w:cs="Times New Roman"/>
          <w:color w:val="000000"/>
          <w:sz w:val="24"/>
        </w:rPr>
        <w:t xml:space="preserve"> do</w:t>
      </w:r>
      <w:r w:rsidR="004E0E7E" w:rsidRPr="006B44A8">
        <w:rPr>
          <w:rFonts w:ascii="Times New Roman" w:hAnsi="Times New Roman" w:cs="Times New Roman"/>
          <w:color w:val="000000"/>
          <w:sz w:val="24"/>
        </w:rPr>
        <w:t>mowym</w:t>
      </w:r>
      <w:r w:rsidR="00B12E18" w:rsidRPr="006B44A8">
        <w:rPr>
          <w:rFonts w:ascii="Times New Roman" w:hAnsi="Times New Roman" w:cs="Times New Roman"/>
          <w:color w:val="000000"/>
          <w:sz w:val="24"/>
        </w:rPr>
        <w:t xml:space="preserve"> - </w:t>
      </w:r>
      <w:r w:rsidR="00B12E18" w:rsidRPr="006B44A8">
        <w:rPr>
          <w:rFonts w:ascii="Times New Roman" w:hAnsi="Times New Roman" w:cs="Times New Roman"/>
          <w:color w:val="000000"/>
        </w:rPr>
        <w:t>należy przez to rozumieć</w:t>
      </w:r>
      <w:r w:rsidR="00B12E18" w:rsidRPr="006B44A8">
        <w:rPr>
          <w:rFonts w:ascii="Times New Roman" w:hAnsi="Times New Roman" w:cs="Times New Roman"/>
          <w:color w:val="000000"/>
          <w:sz w:val="24"/>
        </w:rPr>
        <w:t xml:space="preserve"> gospodarstwo prowadzone przez najemcę albo gospodarstwo prowadzone przez najemcę wspólnie z osobami stale z nim zamieszkującymi;</w:t>
      </w:r>
    </w:p>
    <w:p w14:paraId="4730181F" w14:textId="02826438" w:rsidR="00B12E18" w:rsidRPr="006B44A8" w:rsidRDefault="0017548C" w:rsidP="0017548C">
      <w:pPr>
        <w:pStyle w:val="Akapitzlist"/>
        <w:spacing w:before="26"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r w:rsidR="004E0E7E" w:rsidRPr="006B44A8">
        <w:rPr>
          <w:rFonts w:ascii="Times New Roman" w:hAnsi="Times New Roman" w:cs="Times New Roman"/>
          <w:color w:val="000000"/>
          <w:sz w:val="24"/>
        </w:rPr>
        <w:t>P</w:t>
      </w:r>
      <w:r w:rsidR="00B12E18" w:rsidRPr="006B44A8">
        <w:rPr>
          <w:rFonts w:ascii="Times New Roman" w:hAnsi="Times New Roman" w:cs="Times New Roman"/>
          <w:color w:val="000000"/>
          <w:sz w:val="24"/>
        </w:rPr>
        <w:t>owierzchni</w:t>
      </w:r>
      <w:r w:rsidR="004E0E7E" w:rsidRPr="006B44A8">
        <w:rPr>
          <w:rFonts w:ascii="Times New Roman" w:hAnsi="Times New Roman" w:cs="Times New Roman"/>
          <w:color w:val="000000"/>
          <w:sz w:val="24"/>
        </w:rPr>
        <w:t xml:space="preserve"> użytkowej</w:t>
      </w:r>
      <w:r w:rsidR="00B12E18" w:rsidRPr="006B44A8">
        <w:rPr>
          <w:rFonts w:ascii="Times New Roman" w:hAnsi="Times New Roman" w:cs="Times New Roman"/>
          <w:color w:val="000000"/>
          <w:sz w:val="24"/>
        </w:rPr>
        <w:t xml:space="preserve"> -</w:t>
      </w:r>
      <w:r w:rsidR="00B12E18" w:rsidRPr="006B44A8">
        <w:rPr>
          <w:rFonts w:ascii="Times New Roman" w:hAnsi="Times New Roman" w:cs="Times New Roman"/>
          <w:color w:val="000000"/>
        </w:rPr>
        <w:t>należy przez to rozumieć</w:t>
      </w:r>
      <w:r w:rsidR="00B12E18" w:rsidRPr="006B44A8">
        <w:rPr>
          <w:rFonts w:ascii="Times New Roman" w:hAnsi="Times New Roman" w:cs="Times New Roman"/>
          <w:color w:val="000000"/>
          <w:sz w:val="24"/>
        </w:rPr>
        <w:t xml:space="preserve"> powierzchnię użytkową lokalu w rozumieniu art. 2 ust. 1 pkt 7 ustawy z dnia 21 czerwca 2001 r. o ochronie praw lokatorów, mieszkaniowym zasobie gminy i o zmianie Kodeksu cywilnego</w:t>
      </w:r>
      <w:r w:rsidR="00CA0F9C">
        <w:rPr>
          <w:rFonts w:ascii="Times New Roman" w:hAnsi="Times New Roman" w:cs="Times New Roman"/>
          <w:color w:val="000000"/>
          <w:sz w:val="24"/>
        </w:rPr>
        <w:t>.</w:t>
      </w:r>
    </w:p>
    <w:p w14:paraId="1B1A2A4A" w14:textId="77777777" w:rsidR="001E22C1" w:rsidRPr="000B51CF" w:rsidRDefault="001E22C1" w:rsidP="001E22C1">
      <w:pPr>
        <w:pStyle w:val="Styl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D5283B" w14:textId="77777777" w:rsidR="001E300F" w:rsidRPr="00D820BF" w:rsidRDefault="001E300F" w:rsidP="001E22C1">
      <w:pPr>
        <w:pStyle w:val="Styl"/>
        <w:spacing w:line="276" w:lineRule="auto"/>
        <w:jc w:val="center"/>
        <w:rPr>
          <w:rFonts w:ascii="Times New Roman" w:hAnsi="Times New Roman" w:cs="Times New Roman"/>
          <w:b/>
        </w:rPr>
      </w:pPr>
      <w:r w:rsidRPr="00D820BF">
        <w:rPr>
          <w:rFonts w:ascii="Times New Roman" w:hAnsi="Times New Roman" w:cs="Times New Roman"/>
          <w:b/>
        </w:rPr>
        <w:t>§</w:t>
      </w:r>
      <w:r w:rsidR="000368D5" w:rsidRPr="00D820BF">
        <w:rPr>
          <w:rFonts w:ascii="Times New Roman" w:hAnsi="Times New Roman" w:cs="Times New Roman"/>
          <w:b/>
        </w:rPr>
        <w:t>3</w:t>
      </w:r>
    </w:p>
    <w:p w14:paraId="6D7546FB" w14:textId="77777777" w:rsidR="001E22C1" w:rsidRPr="000B51CF" w:rsidRDefault="00A86EE6" w:rsidP="00A10AE3">
      <w:pPr>
        <w:pStyle w:val="Styl"/>
        <w:spacing w:line="276" w:lineRule="auto"/>
        <w:ind w:left="567"/>
        <w:jc w:val="center"/>
        <w:rPr>
          <w:rFonts w:ascii="Times New Roman" w:hAnsi="Times New Roman" w:cs="Times New Roman"/>
          <w:b/>
        </w:rPr>
      </w:pPr>
      <w:r w:rsidRPr="000B51CF">
        <w:rPr>
          <w:rFonts w:ascii="Times New Roman" w:hAnsi="Times New Roman" w:cs="Times New Roman"/>
          <w:b/>
        </w:rPr>
        <w:t>USTALENIE PRAWA DO ZAWARCIA UMOWY NAJMU</w:t>
      </w:r>
    </w:p>
    <w:p w14:paraId="47310C6F" w14:textId="77777777" w:rsidR="00496C7B" w:rsidRPr="006B44A8" w:rsidRDefault="00496C7B" w:rsidP="00A10AE3">
      <w:pPr>
        <w:pStyle w:val="Styl"/>
        <w:spacing w:line="276" w:lineRule="auto"/>
        <w:ind w:left="567"/>
        <w:jc w:val="center"/>
        <w:rPr>
          <w:rFonts w:ascii="Times New Roman" w:hAnsi="Times New Roman" w:cs="Times New Roman"/>
        </w:rPr>
      </w:pPr>
    </w:p>
    <w:p w14:paraId="3FB6E4E7" w14:textId="095B71D2" w:rsidR="001E22C1" w:rsidRPr="006B44A8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772B">
        <w:rPr>
          <w:rFonts w:ascii="Times New Roman" w:hAnsi="Times New Roman" w:cs="Times New Roman"/>
        </w:rPr>
        <w:t xml:space="preserve">Osoby </w:t>
      </w:r>
      <w:r w:rsidR="00BB0CA2" w:rsidRPr="006B44A8">
        <w:rPr>
          <w:rFonts w:ascii="Times New Roman" w:hAnsi="Times New Roman" w:cs="Times New Roman"/>
        </w:rPr>
        <w:t xml:space="preserve">ubiegające się o najem lokalu mieszkalnego </w:t>
      </w:r>
      <w:r w:rsidR="00496C7B" w:rsidRPr="006B44A8">
        <w:rPr>
          <w:rFonts w:ascii="Times New Roman" w:hAnsi="Times New Roman" w:cs="Times New Roman"/>
        </w:rPr>
        <w:t>składają wnioski wraz z niezbędnymi załącznikami w siedzibie Urzędu Miasta Wąbrzeźno przy ul. Wolności 18</w:t>
      </w:r>
      <w:r w:rsidR="001F772B">
        <w:rPr>
          <w:rFonts w:ascii="Times New Roman" w:hAnsi="Times New Roman" w:cs="Times New Roman"/>
        </w:rPr>
        <w:t>,</w:t>
      </w:r>
      <w:r w:rsidR="00496C7B" w:rsidRPr="006B44A8">
        <w:rPr>
          <w:rFonts w:ascii="Times New Roman" w:hAnsi="Times New Roman" w:cs="Times New Roman"/>
        </w:rPr>
        <w:t xml:space="preserve"> zgodnie z Uchwałą.</w:t>
      </w:r>
    </w:p>
    <w:p w14:paraId="66783EF1" w14:textId="4B43E645" w:rsidR="00BE39B6" w:rsidRPr="006B44A8" w:rsidRDefault="0017548C" w:rsidP="001754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E22C1" w:rsidRPr="006B44A8">
        <w:rPr>
          <w:rFonts w:ascii="Times New Roman" w:hAnsi="Times New Roman" w:cs="Times New Roman"/>
        </w:rPr>
        <w:t>Najemcam</w:t>
      </w:r>
      <w:r w:rsidR="001C593A">
        <w:rPr>
          <w:rFonts w:ascii="Times New Roman" w:hAnsi="Times New Roman" w:cs="Times New Roman"/>
        </w:rPr>
        <w:t>i lokali mieszkalnych w ramach P</w:t>
      </w:r>
      <w:r w:rsidR="001E22C1" w:rsidRPr="006B44A8">
        <w:rPr>
          <w:rFonts w:ascii="Times New Roman" w:hAnsi="Times New Roman" w:cs="Times New Roman"/>
        </w:rPr>
        <w:t>rogramu mogą być osoby, które</w:t>
      </w:r>
      <w:r w:rsidR="00A86EE6" w:rsidRPr="006B44A8">
        <w:rPr>
          <w:rFonts w:ascii="Times New Roman" w:hAnsi="Times New Roman" w:cs="Times New Roman"/>
        </w:rPr>
        <w:t xml:space="preserve"> </w:t>
      </w:r>
      <w:r w:rsidR="001E22C1" w:rsidRPr="006B44A8">
        <w:rPr>
          <w:rFonts w:ascii="Times New Roman" w:hAnsi="Times New Roman" w:cs="Times New Roman"/>
        </w:rPr>
        <w:t xml:space="preserve">na dzień złożenia wniosku oraz na dzień zawarcia umowy najmu spełniają warunki określone w Ustawie i Uchwale,  a ponadto spełniają łącznie </w:t>
      </w:r>
      <w:r w:rsidR="00A86EE6" w:rsidRPr="006B44A8">
        <w:rPr>
          <w:rFonts w:ascii="Times New Roman" w:hAnsi="Times New Roman" w:cs="Times New Roman"/>
        </w:rPr>
        <w:t xml:space="preserve">kryteria </w:t>
      </w:r>
      <w:r w:rsidR="00BE39B6" w:rsidRPr="006B44A8">
        <w:rPr>
          <w:rFonts w:ascii="Times New Roman" w:hAnsi="Times New Roman" w:cs="Times New Roman"/>
        </w:rPr>
        <w:t>:</w:t>
      </w:r>
    </w:p>
    <w:p w14:paraId="2E139944" w14:textId="77777777" w:rsidR="00BE39B6" w:rsidRPr="006B44A8" w:rsidRDefault="00BE39B6" w:rsidP="001C593A">
      <w:pPr>
        <w:pStyle w:val="Styl"/>
        <w:numPr>
          <w:ilvl w:val="0"/>
          <w:numId w:val="49"/>
        </w:numPr>
        <w:spacing w:line="276" w:lineRule="auto"/>
        <w:jc w:val="both"/>
      </w:pPr>
      <w:r w:rsidRPr="006B44A8">
        <w:rPr>
          <w:rFonts w:ascii="Times New Roman" w:hAnsi="Times New Roman" w:cs="Times New Roman"/>
        </w:rPr>
        <w:t xml:space="preserve">w dniu </w:t>
      </w:r>
      <w:r w:rsidR="0069208E" w:rsidRPr="001C593A">
        <w:rPr>
          <w:rFonts w:ascii="Times New Roman" w:hAnsi="Times New Roman" w:cs="Times New Roman"/>
        </w:rPr>
        <w:t>zawarcia umowy najmu</w:t>
      </w:r>
      <w:r w:rsidR="0069208E">
        <w:rPr>
          <w:rFonts w:ascii="Times New Roman" w:hAnsi="Times New Roman" w:cs="Times New Roman"/>
        </w:rPr>
        <w:t xml:space="preserve"> </w:t>
      </w:r>
      <w:r w:rsidRPr="006B44A8">
        <w:rPr>
          <w:rFonts w:ascii="Times New Roman" w:hAnsi="Times New Roman" w:cs="Times New Roman"/>
        </w:rPr>
        <w:t>nie posiadają tytułu prawnego do innego lokalu mieszkalnego w Wąbrzeźnie</w:t>
      </w:r>
      <w:r w:rsidRPr="006B44A8">
        <w:t>,</w:t>
      </w:r>
    </w:p>
    <w:p w14:paraId="40EB86E4" w14:textId="5CC21EA7" w:rsidR="002C2EA0" w:rsidRPr="006B44A8" w:rsidRDefault="002C2EA0" w:rsidP="001C593A">
      <w:pPr>
        <w:pStyle w:val="Styl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6B44A8">
        <w:rPr>
          <w:rFonts w:ascii="Times New Roman" w:hAnsi="Times New Roman" w:cs="Times New Roman"/>
        </w:rPr>
        <w:t>spełniają kryteria dochodowe zawarte w § 4 niniejszego Regulaminu,</w:t>
      </w:r>
    </w:p>
    <w:p w14:paraId="26A2B3B8" w14:textId="77777777" w:rsidR="00BB0CA2" w:rsidRPr="006B44A8" w:rsidRDefault="00BB0CA2" w:rsidP="001C593A">
      <w:pPr>
        <w:pStyle w:val="Styl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 w:rsidRPr="006B44A8">
        <w:rPr>
          <w:rFonts w:ascii="Times New Roman" w:hAnsi="Times New Roman" w:cs="Times New Roman"/>
        </w:rPr>
        <w:lastRenderedPageBreak/>
        <w:t>w  wyniku weryfikacji przez WGK</w:t>
      </w:r>
      <w:r w:rsidR="001C593A">
        <w:rPr>
          <w:rFonts w:ascii="Times New Roman" w:hAnsi="Times New Roman" w:cs="Times New Roman"/>
        </w:rPr>
        <w:t xml:space="preserve">, </w:t>
      </w:r>
      <w:r w:rsidRPr="006B44A8">
        <w:rPr>
          <w:rFonts w:ascii="Times New Roman" w:hAnsi="Times New Roman" w:cs="Times New Roman"/>
        </w:rPr>
        <w:t xml:space="preserve"> w oparciu o Uchwałę uzyska</w:t>
      </w:r>
      <w:r w:rsidR="00496C7B" w:rsidRPr="006B44A8">
        <w:rPr>
          <w:rFonts w:ascii="Times New Roman" w:hAnsi="Times New Roman" w:cs="Times New Roman"/>
        </w:rPr>
        <w:t>ją</w:t>
      </w:r>
      <w:r w:rsidRPr="006B44A8">
        <w:rPr>
          <w:rFonts w:ascii="Times New Roman" w:hAnsi="Times New Roman" w:cs="Times New Roman"/>
        </w:rPr>
        <w:t xml:space="preserve"> najwyższą liczbę punktów  i </w:t>
      </w:r>
      <w:r w:rsidR="00BE39B6" w:rsidRPr="006B44A8">
        <w:rPr>
          <w:rFonts w:ascii="Times New Roman" w:hAnsi="Times New Roman"/>
        </w:rPr>
        <w:t>zosta</w:t>
      </w:r>
      <w:r w:rsidR="006B44A8" w:rsidRPr="006B44A8">
        <w:rPr>
          <w:rFonts w:ascii="Times New Roman" w:hAnsi="Times New Roman"/>
        </w:rPr>
        <w:t>n</w:t>
      </w:r>
      <w:r w:rsidR="00496C7B" w:rsidRPr="006B44A8">
        <w:rPr>
          <w:rFonts w:ascii="Times New Roman" w:hAnsi="Times New Roman"/>
        </w:rPr>
        <w:t>ą</w:t>
      </w:r>
      <w:r w:rsidR="00BE39B6" w:rsidRPr="006B44A8">
        <w:rPr>
          <w:rFonts w:ascii="Times New Roman" w:hAnsi="Times New Roman"/>
        </w:rPr>
        <w:t xml:space="preserve"> wpisane na  „</w:t>
      </w:r>
      <w:r w:rsidR="00BE39B6" w:rsidRPr="001C593A">
        <w:rPr>
          <w:rFonts w:ascii="Times New Roman" w:hAnsi="Times New Roman"/>
          <w:b/>
        </w:rPr>
        <w:t>Listę Najemców”,</w:t>
      </w:r>
      <w:r w:rsidR="00BE39B6" w:rsidRPr="006B44A8">
        <w:rPr>
          <w:rFonts w:ascii="Times New Roman" w:hAnsi="Times New Roman"/>
        </w:rPr>
        <w:t xml:space="preserve"> </w:t>
      </w:r>
    </w:p>
    <w:p w14:paraId="4AD559FB" w14:textId="06E5B240" w:rsidR="00BE39B6" w:rsidRDefault="00BE39B6" w:rsidP="001C593A">
      <w:pPr>
        <w:pStyle w:val="Styl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333F0">
        <w:rPr>
          <w:rFonts w:ascii="Times New Roman" w:hAnsi="Times New Roman"/>
        </w:rPr>
        <w:t>awr</w:t>
      </w:r>
      <w:r w:rsidR="00496C7B" w:rsidRPr="008333F0">
        <w:rPr>
          <w:rFonts w:ascii="Times New Roman" w:hAnsi="Times New Roman"/>
        </w:rPr>
        <w:t>ą</w:t>
      </w:r>
      <w:r w:rsidRPr="008333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RW TBS umowę o partycypację w kosztach budowy lokalu i </w:t>
      </w:r>
      <w:r w:rsidRPr="000B51CF">
        <w:rPr>
          <w:rFonts w:ascii="Times New Roman" w:hAnsi="Times New Roman"/>
        </w:rPr>
        <w:t>wpłac</w:t>
      </w:r>
      <w:r w:rsidR="00496C7B" w:rsidRPr="000B51CF">
        <w:rPr>
          <w:rFonts w:ascii="Times New Roman" w:hAnsi="Times New Roman"/>
        </w:rPr>
        <w:t>ą</w:t>
      </w:r>
      <w:r w:rsidRPr="000B5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</w:t>
      </w:r>
      <w:r w:rsidR="006B44A8">
        <w:rPr>
          <w:rFonts w:ascii="Times New Roman" w:hAnsi="Times New Roman"/>
        </w:rPr>
        <w:t>ycypację w wyznaczonym terminie.</w:t>
      </w:r>
    </w:p>
    <w:p w14:paraId="75E9DE9A" w14:textId="5DFD487B" w:rsidR="001C593A" w:rsidRPr="0017548C" w:rsidRDefault="0017548C" w:rsidP="001F772B">
      <w:pPr>
        <w:pStyle w:val="Sty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C593A" w:rsidRPr="0017548C">
        <w:rPr>
          <w:rFonts w:ascii="Times New Roman" w:hAnsi="Times New Roman"/>
        </w:rPr>
        <w:t>Pier</w:t>
      </w:r>
      <w:r w:rsidRPr="0017548C">
        <w:rPr>
          <w:rFonts w:ascii="Times New Roman" w:hAnsi="Times New Roman"/>
        </w:rPr>
        <w:t>w</w:t>
      </w:r>
      <w:r w:rsidR="001C593A" w:rsidRPr="0017548C">
        <w:rPr>
          <w:rFonts w:ascii="Times New Roman" w:hAnsi="Times New Roman"/>
        </w:rPr>
        <w:t xml:space="preserve">szeństwo w wyborze lokalu przysługuje tym spośród Wnioskodawców, którzy uzyskali najwyższą liczbę punktów, o których mowa w ust.3 pkt. 3). W przypadku gdyby </w:t>
      </w:r>
      <w:r w:rsidR="00CD5789" w:rsidRPr="0017548C">
        <w:rPr>
          <w:rFonts w:ascii="Times New Roman" w:hAnsi="Times New Roman"/>
        </w:rPr>
        <w:t>była równa ilość punktów, decyduje data złożenia wniosku.</w:t>
      </w:r>
      <w:r w:rsidR="001C593A" w:rsidRPr="0017548C">
        <w:rPr>
          <w:rFonts w:ascii="Times New Roman" w:hAnsi="Times New Roman"/>
        </w:rPr>
        <w:t xml:space="preserve"> </w:t>
      </w:r>
    </w:p>
    <w:p w14:paraId="280DB3C8" w14:textId="77777777" w:rsidR="00CA1D40" w:rsidRDefault="00CA1D40" w:rsidP="00A10AE3">
      <w:pPr>
        <w:pStyle w:val="Styl"/>
        <w:spacing w:line="276" w:lineRule="auto"/>
        <w:ind w:left="567"/>
        <w:jc w:val="center"/>
        <w:rPr>
          <w:rFonts w:ascii="Times New Roman" w:hAnsi="Times New Roman" w:cs="Times New Roman"/>
        </w:rPr>
      </w:pPr>
    </w:p>
    <w:p w14:paraId="30B6C09F" w14:textId="2756C743" w:rsidR="00B12E18" w:rsidRDefault="00A86EE6" w:rsidP="00A10AE3">
      <w:pPr>
        <w:pStyle w:val="Styl"/>
        <w:spacing w:line="276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496C7B">
        <w:rPr>
          <w:rFonts w:ascii="Times New Roman" w:hAnsi="Times New Roman" w:cs="Times New Roman"/>
          <w:b/>
          <w:bCs/>
        </w:rPr>
        <w:t>§</w:t>
      </w:r>
      <w:r w:rsidR="00496C7B" w:rsidRPr="00496C7B">
        <w:rPr>
          <w:rFonts w:ascii="Times New Roman" w:hAnsi="Times New Roman" w:cs="Times New Roman"/>
          <w:b/>
          <w:bCs/>
        </w:rPr>
        <w:t>4</w:t>
      </w:r>
    </w:p>
    <w:p w14:paraId="4727224B" w14:textId="77777777" w:rsidR="0017548C" w:rsidRPr="00496C7B" w:rsidRDefault="0017548C" w:rsidP="00A10AE3">
      <w:pPr>
        <w:pStyle w:val="Styl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859BE" w14:textId="77777777" w:rsidR="00A86EE6" w:rsidRPr="00496C7B" w:rsidRDefault="00A86EE6" w:rsidP="00A10AE3">
      <w:pPr>
        <w:pStyle w:val="Styl"/>
        <w:spacing w:line="276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496C7B">
        <w:rPr>
          <w:rFonts w:ascii="Times New Roman" w:hAnsi="Times New Roman" w:cs="Times New Roman"/>
          <w:b/>
          <w:bCs/>
        </w:rPr>
        <w:t>USTALENIE LIMITÓW DOCHODOWYCH</w:t>
      </w:r>
    </w:p>
    <w:p w14:paraId="5167C0E3" w14:textId="77777777" w:rsidR="00A86EE6" w:rsidRDefault="00A86EE6" w:rsidP="00A10AE3">
      <w:pPr>
        <w:pStyle w:val="Styl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145FAFD7" w14:textId="77777777" w:rsidR="00AE19E1" w:rsidRDefault="00274092" w:rsidP="00A10AE3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E300F" w:rsidRPr="00A86EE6">
        <w:rPr>
          <w:rFonts w:ascii="Times New Roman" w:hAnsi="Times New Roman" w:cs="Times New Roman"/>
        </w:rPr>
        <w:t>Wskazuje się następujące limity dochodów dla gospodarstw domowych</w:t>
      </w:r>
      <w:r w:rsidR="00E904FB">
        <w:rPr>
          <w:rFonts w:ascii="Times New Roman" w:hAnsi="Times New Roman" w:cs="Times New Roman"/>
        </w:rPr>
        <w:t>, na dzień wejścia Regulaminu w  życie</w:t>
      </w:r>
      <w:r w:rsidR="001E300F" w:rsidRPr="00A86EE6">
        <w:rPr>
          <w:rFonts w:ascii="Times New Roman" w:hAnsi="Times New Roman" w:cs="Times New Roman"/>
        </w:rPr>
        <w:t>:</w:t>
      </w:r>
    </w:p>
    <w:p w14:paraId="35E989BF" w14:textId="77777777" w:rsidR="00AE19E1" w:rsidRPr="008B53A4" w:rsidRDefault="00AE19E1" w:rsidP="00A10AE3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p w14:paraId="5B563888" w14:textId="1DD776AF" w:rsidR="008B53A4" w:rsidRPr="009C340A" w:rsidRDefault="008B53A4" w:rsidP="0017548C">
      <w:pPr>
        <w:pStyle w:val="Sty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C340A">
        <w:rPr>
          <w:rFonts w:ascii="Times New Roman" w:hAnsi="Times New Roman" w:cs="Times New Roman"/>
        </w:rPr>
        <w:t>Minimalny limit - średni miesięczny dochód gospodarstwa domowego z okresu trzech kolejnych miesięcy poprzedzających dzień złożenia wniosku</w:t>
      </w:r>
      <w:r w:rsidR="009C340A" w:rsidRPr="009C340A">
        <w:rPr>
          <w:rFonts w:ascii="Times New Roman" w:hAnsi="Times New Roman" w:cs="Times New Roman"/>
        </w:rPr>
        <w:t>,</w:t>
      </w:r>
      <w:r w:rsidR="0017548C">
        <w:rPr>
          <w:rFonts w:ascii="Times New Roman" w:hAnsi="Times New Roman" w:cs="Times New Roman"/>
        </w:rPr>
        <w:t xml:space="preserve"> </w:t>
      </w:r>
      <w:r w:rsidRPr="009C340A">
        <w:rPr>
          <w:rFonts w:ascii="Times New Roman" w:hAnsi="Times New Roman" w:cs="Times New Roman"/>
        </w:rPr>
        <w:t>w poniższej tabeli w kolumnie nr 2;</w:t>
      </w:r>
    </w:p>
    <w:p w14:paraId="03167A5C" w14:textId="77777777" w:rsidR="0017548C" w:rsidRDefault="008B53A4" w:rsidP="001401D2">
      <w:pPr>
        <w:pStyle w:val="Sty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7548C">
        <w:rPr>
          <w:rFonts w:ascii="Times New Roman" w:hAnsi="Times New Roman" w:cs="Times New Roman"/>
        </w:rPr>
        <w:t xml:space="preserve">Maksymalny limit - średni miesięczny dochód gospodarstwa domowego w roku poprzedzającym rok, w którym zawierana jest umowa najmu lokalu - zgodnie z ustawą z dnia </w:t>
      </w:r>
      <w:r w:rsidR="009C340A" w:rsidRPr="0017548C">
        <w:rPr>
          <w:rFonts w:ascii="Times New Roman" w:hAnsi="Times New Roman" w:cs="Times New Roman"/>
        </w:rPr>
        <w:t>8 grudnia 2006</w:t>
      </w:r>
      <w:r w:rsidRPr="0017548C">
        <w:rPr>
          <w:rFonts w:ascii="Times New Roman" w:hAnsi="Times New Roman" w:cs="Times New Roman"/>
        </w:rPr>
        <w:t xml:space="preserve"> r. o finansowym wsparciu tworzenia lokali mieszkalnych na wynajem, mieszkań chronionych, noclegowni, schronisk dla bezdomnych, ogrzewalni i tymczasowych pomieszczeń (Dz. U. z 2020 r. poz. 508) </w:t>
      </w:r>
      <w:r w:rsidR="0017548C" w:rsidRPr="0017548C">
        <w:rPr>
          <w:rFonts w:ascii="Times New Roman" w:hAnsi="Times New Roman" w:cs="Times New Roman"/>
        </w:rPr>
        <w:t>–</w:t>
      </w:r>
      <w:r w:rsidRPr="0017548C">
        <w:rPr>
          <w:rFonts w:ascii="Times New Roman" w:hAnsi="Times New Roman" w:cs="Times New Roman"/>
        </w:rPr>
        <w:t xml:space="preserve"> w poniższej tabeli w </w:t>
      </w:r>
    </w:p>
    <w:p w14:paraId="15C39293" w14:textId="230E9FD5" w:rsidR="008B53A4" w:rsidRPr="0017548C" w:rsidRDefault="008B53A4" w:rsidP="0017548C">
      <w:pPr>
        <w:pStyle w:val="Sty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7548C">
        <w:rPr>
          <w:rFonts w:ascii="Times New Roman" w:hAnsi="Times New Roman" w:cs="Times New Roman"/>
        </w:rPr>
        <w:t>kolumnie nr 3;</w:t>
      </w:r>
    </w:p>
    <w:p w14:paraId="0ADACABA" w14:textId="77777777" w:rsidR="008B53A4" w:rsidRDefault="008B53A4" w:rsidP="00A10AE3">
      <w:pPr>
        <w:pStyle w:val="Styl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069FF354" w14:textId="77777777" w:rsidR="008B53A4" w:rsidRDefault="008B53A4" w:rsidP="00A10AE3">
      <w:pPr>
        <w:pStyle w:val="Styl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3481"/>
        <w:gridCol w:w="3649"/>
      </w:tblGrid>
      <w:tr w:rsidR="008B53A4" w14:paraId="2BC7302C" w14:textId="77777777" w:rsidTr="00524C52">
        <w:tc>
          <w:tcPr>
            <w:tcW w:w="1932" w:type="dxa"/>
          </w:tcPr>
          <w:p w14:paraId="41468202" w14:textId="77777777" w:rsidR="008B53A4" w:rsidRDefault="008B53A4" w:rsidP="00A10AE3">
            <w:pPr>
              <w:pStyle w:val="Styl"/>
              <w:spacing w:line="276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0" w:type="dxa"/>
            <w:gridSpan w:val="2"/>
          </w:tcPr>
          <w:p w14:paraId="48F64BCF" w14:textId="77777777" w:rsidR="008B53A4" w:rsidRDefault="008B53A4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Limity uprawniające do zawarcia umowy najmu lokalu</w:t>
            </w:r>
          </w:p>
        </w:tc>
      </w:tr>
      <w:tr w:rsidR="008B53A4" w14:paraId="75457228" w14:textId="77777777" w:rsidTr="00524C52">
        <w:tc>
          <w:tcPr>
            <w:tcW w:w="1932" w:type="dxa"/>
          </w:tcPr>
          <w:p w14:paraId="138FD803" w14:textId="77777777" w:rsidR="008B53A4" w:rsidRDefault="008B53A4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1" w:type="dxa"/>
          </w:tcPr>
          <w:p w14:paraId="105E9E45" w14:textId="77777777" w:rsidR="008B53A4" w:rsidRDefault="008B53A4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9" w:type="dxa"/>
          </w:tcPr>
          <w:p w14:paraId="18EA72DE" w14:textId="77777777" w:rsidR="008B53A4" w:rsidRDefault="008B53A4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53A4" w14:paraId="26E853CA" w14:textId="77777777" w:rsidTr="00524C52">
        <w:tc>
          <w:tcPr>
            <w:tcW w:w="1932" w:type="dxa"/>
          </w:tcPr>
          <w:p w14:paraId="04395BA0" w14:textId="77777777" w:rsidR="008B53A4" w:rsidRDefault="008B53A4" w:rsidP="00762291">
            <w:pPr>
              <w:pStyle w:val="Styl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gospodarstwa domowego</w:t>
            </w:r>
          </w:p>
        </w:tc>
        <w:tc>
          <w:tcPr>
            <w:tcW w:w="3481" w:type="dxa"/>
          </w:tcPr>
          <w:p w14:paraId="277CBC9A" w14:textId="77777777" w:rsidR="008B53A4" w:rsidRDefault="008B53A4" w:rsidP="00762291">
            <w:pPr>
              <w:pStyle w:val="Styl"/>
              <w:spacing w:line="276" w:lineRule="auto"/>
              <w:ind w:left="-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Minimalny limit - miesięczna kwota brutto po odliczeniu kosztów uzyskania przychodu i składek na ubezpieczenie społeczne uzyskana z 3 miesięcy (w zł)</w:t>
            </w:r>
          </w:p>
        </w:tc>
        <w:tc>
          <w:tcPr>
            <w:tcW w:w="3649" w:type="dxa"/>
          </w:tcPr>
          <w:p w14:paraId="775C319D" w14:textId="77777777" w:rsidR="008B53A4" w:rsidRDefault="008B53A4" w:rsidP="00762291">
            <w:pPr>
              <w:pStyle w:val="Styl"/>
              <w:spacing w:line="276" w:lineRule="auto"/>
              <w:ind w:left="-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Maksymalny limit - miesięczna kwota brutto po odliczeniu kosztów uzyskania przychodu i składek na ubezpieczenie społeczne uzyskana w roku 2019 (w zł)</w:t>
            </w:r>
          </w:p>
        </w:tc>
      </w:tr>
      <w:tr w:rsidR="008B53A4" w14:paraId="178CE37D" w14:textId="77777777" w:rsidTr="00762291">
        <w:trPr>
          <w:trHeight w:val="488"/>
        </w:trPr>
        <w:tc>
          <w:tcPr>
            <w:tcW w:w="1932" w:type="dxa"/>
          </w:tcPr>
          <w:p w14:paraId="39E33AAF" w14:textId="77777777" w:rsidR="008B53A4" w:rsidRDefault="008B53A4" w:rsidP="0017548C">
            <w:pPr>
              <w:pStyle w:val="Sty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osobowego</w:t>
            </w:r>
          </w:p>
        </w:tc>
        <w:tc>
          <w:tcPr>
            <w:tcW w:w="3481" w:type="dxa"/>
          </w:tcPr>
          <w:p w14:paraId="5D4F1E4B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2080,00</w:t>
            </w:r>
          </w:p>
        </w:tc>
        <w:tc>
          <w:tcPr>
            <w:tcW w:w="3649" w:type="dxa"/>
          </w:tcPr>
          <w:p w14:paraId="3F4A1177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4129,04</w:t>
            </w:r>
          </w:p>
        </w:tc>
      </w:tr>
      <w:tr w:rsidR="008B53A4" w14:paraId="525280ED" w14:textId="77777777" w:rsidTr="00524C52">
        <w:tc>
          <w:tcPr>
            <w:tcW w:w="1932" w:type="dxa"/>
          </w:tcPr>
          <w:p w14:paraId="13000369" w14:textId="77777777" w:rsidR="008B53A4" w:rsidRDefault="008B53A4" w:rsidP="0017548C">
            <w:pPr>
              <w:pStyle w:val="Sty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osobowego</w:t>
            </w:r>
          </w:p>
        </w:tc>
        <w:tc>
          <w:tcPr>
            <w:tcW w:w="3481" w:type="dxa"/>
          </w:tcPr>
          <w:p w14:paraId="028F9430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3649" w:type="dxa"/>
          </w:tcPr>
          <w:p w14:paraId="59349C06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6193,56</w:t>
            </w:r>
          </w:p>
        </w:tc>
      </w:tr>
      <w:tr w:rsidR="008B53A4" w14:paraId="280367FB" w14:textId="77777777" w:rsidTr="00524C52">
        <w:tc>
          <w:tcPr>
            <w:tcW w:w="1932" w:type="dxa"/>
          </w:tcPr>
          <w:p w14:paraId="4228E069" w14:textId="77777777" w:rsidR="008B53A4" w:rsidRDefault="008B53A4" w:rsidP="0017548C">
            <w:pPr>
              <w:pStyle w:val="Sty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osobowego</w:t>
            </w:r>
          </w:p>
        </w:tc>
        <w:tc>
          <w:tcPr>
            <w:tcW w:w="3481" w:type="dxa"/>
          </w:tcPr>
          <w:p w14:paraId="3535ED98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3120,00</w:t>
            </w:r>
          </w:p>
        </w:tc>
        <w:tc>
          <w:tcPr>
            <w:tcW w:w="3649" w:type="dxa"/>
          </w:tcPr>
          <w:p w14:paraId="70E8A4B3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8516,14</w:t>
            </w:r>
          </w:p>
        </w:tc>
      </w:tr>
      <w:tr w:rsidR="008B53A4" w14:paraId="7C190CC1" w14:textId="77777777" w:rsidTr="00762291">
        <w:trPr>
          <w:trHeight w:val="412"/>
        </w:trPr>
        <w:tc>
          <w:tcPr>
            <w:tcW w:w="1932" w:type="dxa"/>
          </w:tcPr>
          <w:p w14:paraId="25B8D2E4" w14:textId="77777777" w:rsidR="008B53A4" w:rsidRDefault="008B53A4" w:rsidP="0017548C">
            <w:pPr>
              <w:pStyle w:val="Sty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 osobowego</w:t>
            </w:r>
          </w:p>
        </w:tc>
        <w:tc>
          <w:tcPr>
            <w:tcW w:w="3481" w:type="dxa"/>
          </w:tcPr>
          <w:p w14:paraId="3E7F2BFA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3640,00</w:t>
            </w:r>
          </w:p>
        </w:tc>
        <w:tc>
          <w:tcPr>
            <w:tcW w:w="3649" w:type="dxa"/>
          </w:tcPr>
          <w:p w14:paraId="2FC6E3AC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10322,59</w:t>
            </w:r>
          </w:p>
        </w:tc>
      </w:tr>
      <w:tr w:rsidR="008B53A4" w14:paraId="2CC28953" w14:textId="77777777" w:rsidTr="0056463C">
        <w:trPr>
          <w:trHeight w:val="437"/>
        </w:trPr>
        <w:tc>
          <w:tcPr>
            <w:tcW w:w="1932" w:type="dxa"/>
          </w:tcPr>
          <w:p w14:paraId="680B4F0F" w14:textId="77777777" w:rsidR="008B53A4" w:rsidRDefault="008B53A4" w:rsidP="0017548C">
            <w:pPr>
              <w:pStyle w:val="Sty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osobowego</w:t>
            </w:r>
          </w:p>
        </w:tc>
        <w:tc>
          <w:tcPr>
            <w:tcW w:w="3481" w:type="dxa"/>
          </w:tcPr>
          <w:p w14:paraId="14E4D189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4160,00</w:t>
            </w:r>
          </w:p>
        </w:tc>
        <w:tc>
          <w:tcPr>
            <w:tcW w:w="3649" w:type="dxa"/>
          </w:tcPr>
          <w:p w14:paraId="29473B81" w14:textId="77777777" w:rsidR="008B53A4" w:rsidRPr="006B44A8" w:rsidRDefault="00524C52" w:rsidP="00A10AE3">
            <w:pPr>
              <w:pStyle w:val="Styl"/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A8">
              <w:rPr>
                <w:rFonts w:ascii="Times New Roman" w:hAnsi="Times New Roman" w:cs="Times New Roman"/>
                <w:sz w:val="20"/>
                <w:szCs w:val="20"/>
              </w:rPr>
              <w:t>12387,11</w:t>
            </w:r>
          </w:p>
        </w:tc>
      </w:tr>
    </w:tbl>
    <w:tbl>
      <w:tblPr>
        <w:tblW w:w="2161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98"/>
        <w:gridCol w:w="709"/>
        <w:gridCol w:w="142"/>
        <w:gridCol w:w="122"/>
        <w:gridCol w:w="1705"/>
        <w:gridCol w:w="971"/>
        <w:gridCol w:w="81"/>
        <w:gridCol w:w="971"/>
        <w:gridCol w:w="81"/>
        <w:gridCol w:w="831"/>
        <w:gridCol w:w="140"/>
        <w:gridCol w:w="190"/>
        <w:gridCol w:w="831"/>
        <w:gridCol w:w="140"/>
        <w:gridCol w:w="168"/>
        <w:gridCol w:w="831"/>
        <w:gridCol w:w="140"/>
        <w:gridCol w:w="81"/>
        <w:gridCol w:w="831"/>
        <w:gridCol w:w="140"/>
        <w:gridCol w:w="278"/>
        <w:gridCol w:w="831"/>
        <w:gridCol w:w="140"/>
        <w:gridCol w:w="81"/>
        <w:gridCol w:w="831"/>
        <w:gridCol w:w="140"/>
      </w:tblGrid>
      <w:tr w:rsidR="00E904FB" w:rsidRPr="00244E55" w14:paraId="1C795AFE" w14:textId="77777777" w:rsidTr="000C5C26">
        <w:trPr>
          <w:trHeight w:val="300"/>
        </w:trPr>
        <w:tc>
          <w:tcPr>
            <w:tcW w:w="11180" w:type="dxa"/>
            <w:gridSpan w:val="5"/>
            <w:shd w:val="clear" w:color="auto" w:fill="auto"/>
            <w:noWrap/>
            <w:vAlign w:val="bottom"/>
            <w:hideMark/>
          </w:tcPr>
          <w:p w14:paraId="3E1AF73D" w14:textId="77777777" w:rsidR="00E904FB" w:rsidRPr="00244E55" w:rsidRDefault="00E904FB" w:rsidP="001F772B">
            <w:pPr>
              <w:spacing w:after="0" w:line="240" w:lineRule="auto"/>
              <w:ind w:left="497" w:right="-134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76" w:type="dxa"/>
            <w:gridSpan w:val="2"/>
            <w:shd w:val="clear" w:color="auto" w:fill="auto"/>
            <w:noWrap/>
            <w:vAlign w:val="bottom"/>
            <w:hideMark/>
          </w:tcPr>
          <w:p w14:paraId="2B8BC0F1" w14:textId="77777777" w:rsidR="00E904FB" w:rsidRPr="00244E55" w:rsidRDefault="00E904FB" w:rsidP="001F772B">
            <w:pPr>
              <w:spacing w:after="0" w:line="240" w:lineRule="auto"/>
              <w:ind w:left="497" w:right="-134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75B8F7" w14:textId="77777777" w:rsidR="00E904FB" w:rsidRPr="00244E55" w:rsidRDefault="00E904FB" w:rsidP="001F772B">
            <w:pPr>
              <w:spacing w:after="0" w:line="240" w:lineRule="auto"/>
              <w:ind w:left="497" w:right="-134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5E45A648" w14:textId="77777777" w:rsidR="00E904FB" w:rsidRPr="00244E55" w:rsidRDefault="00E904FB" w:rsidP="001F772B">
            <w:pPr>
              <w:spacing w:after="0" w:line="240" w:lineRule="auto"/>
              <w:ind w:left="497" w:right="-134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  <w:hideMark/>
          </w:tcPr>
          <w:p w14:paraId="31090E18" w14:textId="77777777" w:rsidR="00E904FB" w:rsidRPr="00244E55" w:rsidRDefault="00E904F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9" w:type="dxa"/>
            <w:gridSpan w:val="3"/>
            <w:shd w:val="clear" w:color="auto" w:fill="auto"/>
            <w:noWrap/>
            <w:vAlign w:val="bottom"/>
            <w:hideMark/>
          </w:tcPr>
          <w:p w14:paraId="436E84D0" w14:textId="77777777" w:rsidR="00E904FB" w:rsidRPr="00244E55" w:rsidRDefault="00E904F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01E9EE17" w14:textId="77777777" w:rsidR="00E904FB" w:rsidRPr="00244E55" w:rsidRDefault="00E904F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9" w:type="dxa"/>
            <w:gridSpan w:val="3"/>
            <w:shd w:val="clear" w:color="auto" w:fill="auto"/>
            <w:noWrap/>
            <w:vAlign w:val="bottom"/>
            <w:hideMark/>
          </w:tcPr>
          <w:p w14:paraId="065FA99F" w14:textId="77777777" w:rsidR="00E904FB" w:rsidRPr="00244E55" w:rsidRDefault="00E904F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1EFAF442" w14:textId="77777777" w:rsidR="00E904FB" w:rsidRPr="00244E55" w:rsidRDefault="00E904F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F772B" w:rsidRPr="00244E55" w14:paraId="693FC3DC" w14:textId="77777777" w:rsidTr="000C5C26">
        <w:trPr>
          <w:gridBefore w:val="1"/>
          <w:gridAfter w:val="1"/>
          <w:wBefore w:w="709" w:type="dxa"/>
          <w:wAfter w:w="140" w:type="dxa"/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14:paraId="76A47064" w14:textId="77777777" w:rsidR="001F772B" w:rsidRPr="0036149F" w:rsidRDefault="001F772B" w:rsidP="00041AF7">
            <w:pPr>
              <w:spacing w:after="0" w:line="240" w:lineRule="auto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3938" w14:textId="3B093086" w:rsidR="001F772B" w:rsidRDefault="001F772B" w:rsidP="000C5C26">
            <w:pPr>
              <w:tabs>
                <w:tab w:val="left" w:pos="9286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>2. W wyjątkowych sytuacjach, w przypadku zbyt niskich dochodó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w,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Wnioskodawca 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 xml:space="preserve">może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ubiegać się 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 xml:space="preserve">o najem lokalu po przedstawieniu zobowiązania  osoby trzeciej lub instytucji, która złoży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>przystąpi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eniu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 xml:space="preserve"> do zobowiązania Najemcy z tytułu zapłaty czynszu najmu i opłat niezależnych od Wynajmującego ( przystąpienie do długu na podstawie art.366 k.c.) na czas trwania umowy najmu lub do osiągnięcia przez najemcę dochodów w wysokości umożliw</w:t>
            </w:r>
            <w:r w:rsidR="006B463B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>jącej mu samodzielną odpowi</w:t>
            </w:r>
            <w:r w:rsidR="00041A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>dzialność za zobowiązania z ty</w:t>
            </w:r>
            <w:r w:rsidR="006B46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6149F">
              <w:rPr>
                <w:rFonts w:ascii="Times New Roman" w:hAnsi="Times New Roman" w:cs="Times New Roman"/>
                <w:sz w:val="24"/>
                <w:szCs w:val="24"/>
              </w:rPr>
              <w:t>ułu umowy najmu.</w:t>
            </w:r>
          </w:p>
          <w:p w14:paraId="6A975154" w14:textId="77777777" w:rsidR="006F2C28" w:rsidRDefault="006F2C28" w:rsidP="000C5C26">
            <w:pPr>
              <w:tabs>
                <w:tab w:val="left" w:pos="9286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91AC" w14:textId="58043FAA" w:rsidR="006B463B" w:rsidRPr="0036149F" w:rsidRDefault="006B463B" w:rsidP="000C5C26">
            <w:pPr>
              <w:tabs>
                <w:tab w:val="left" w:pos="9286"/>
              </w:tabs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3" w:type="dxa"/>
            <w:gridSpan w:val="9"/>
            <w:shd w:val="clear" w:color="auto" w:fill="auto"/>
            <w:noWrap/>
            <w:vAlign w:val="bottom"/>
            <w:hideMark/>
          </w:tcPr>
          <w:p w14:paraId="35792D8E" w14:textId="77777777" w:rsidR="001F772B" w:rsidRPr="00244E55" w:rsidRDefault="001F772B" w:rsidP="00041AF7">
            <w:pPr>
              <w:spacing w:after="0" w:line="240" w:lineRule="auto"/>
              <w:ind w:right="163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  <w:hideMark/>
          </w:tcPr>
          <w:p w14:paraId="04D571AA" w14:textId="77777777" w:rsidR="001F772B" w:rsidRPr="00244E55" w:rsidRDefault="001F772B" w:rsidP="00A10AE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9" w:type="dxa"/>
            <w:gridSpan w:val="3"/>
            <w:shd w:val="clear" w:color="auto" w:fill="auto"/>
            <w:noWrap/>
            <w:vAlign w:val="bottom"/>
            <w:hideMark/>
          </w:tcPr>
          <w:p w14:paraId="0B762867" w14:textId="77777777" w:rsidR="001F772B" w:rsidRPr="00244E55" w:rsidRDefault="001F772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4EF8C03F" w14:textId="77777777" w:rsidR="001F772B" w:rsidRPr="00244E55" w:rsidRDefault="001F772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9" w:type="dxa"/>
            <w:gridSpan w:val="3"/>
            <w:shd w:val="clear" w:color="auto" w:fill="auto"/>
            <w:noWrap/>
            <w:vAlign w:val="bottom"/>
            <w:hideMark/>
          </w:tcPr>
          <w:p w14:paraId="37F42002" w14:textId="77777777" w:rsidR="001F772B" w:rsidRPr="00244E55" w:rsidRDefault="001F772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2B7CAE84" w14:textId="77777777" w:rsidR="001F772B" w:rsidRPr="00244E55" w:rsidRDefault="001F772B" w:rsidP="00A10AE3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F772B" w:rsidRPr="00244E55" w14:paraId="19FF82C7" w14:textId="77777777" w:rsidTr="000C5C26">
        <w:trPr>
          <w:gridBefore w:val="1"/>
          <w:gridAfter w:val="2"/>
          <w:wBefore w:w="709" w:type="dxa"/>
          <w:wAfter w:w="971" w:type="dxa"/>
          <w:trHeight w:val="300"/>
        </w:trPr>
        <w:tc>
          <w:tcPr>
            <w:tcW w:w="10349" w:type="dxa"/>
            <w:gridSpan w:val="3"/>
            <w:shd w:val="clear" w:color="auto" w:fill="auto"/>
            <w:noWrap/>
            <w:vAlign w:val="bottom"/>
            <w:hideMark/>
          </w:tcPr>
          <w:p w14:paraId="4E49BAD1" w14:textId="77777777" w:rsidR="001F772B" w:rsidRPr="00A10AE3" w:rsidRDefault="001F772B" w:rsidP="00041AF7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vAlign w:val="bottom"/>
            <w:hideMark/>
          </w:tcPr>
          <w:p w14:paraId="7D90D357" w14:textId="77777777" w:rsidR="001F772B" w:rsidRPr="00244E55" w:rsidRDefault="001F772B" w:rsidP="00041AF7">
            <w:pPr>
              <w:spacing w:after="0" w:line="240" w:lineRule="auto"/>
              <w:ind w:right="922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08B4A1" w14:textId="77777777" w:rsidR="001F772B" w:rsidRPr="00244E55" w:rsidRDefault="001F772B" w:rsidP="00041AF7">
            <w:pPr>
              <w:spacing w:after="0" w:line="240" w:lineRule="auto"/>
              <w:ind w:left="72" w:right="203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06606D" w14:textId="77777777" w:rsidR="001F772B" w:rsidRPr="00244E55" w:rsidRDefault="001F772B" w:rsidP="00041AF7">
            <w:pPr>
              <w:spacing w:after="0" w:line="240" w:lineRule="auto"/>
              <w:ind w:left="72" w:right="203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  <w:hideMark/>
          </w:tcPr>
          <w:p w14:paraId="2CAE0A91" w14:textId="77777777" w:rsidR="001F772B" w:rsidRPr="00244E55" w:rsidRDefault="001F772B" w:rsidP="00041AF7">
            <w:pPr>
              <w:spacing w:after="0" w:line="240" w:lineRule="auto"/>
              <w:ind w:left="72" w:right="2036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9" w:type="dxa"/>
            <w:gridSpan w:val="3"/>
            <w:shd w:val="clear" w:color="auto" w:fill="auto"/>
            <w:noWrap/>
            <w:vAlign w:val="bottom"/>
            <w:hideMark/>
          </w:tcPr>
          <w:p w14:paraId="2BD835C4" w14:textId="77777777" w:rsidR="001F772B" w:rsidRPr="00244E55" w:rsidRDefault="001F772B" w:rsidP="00E904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209378EC" w14:textId="77777777" w:rsidR="001F772B" w:rsidRPr="00244E55" w:rsidRDefault="001F772B" w:rsidP="00E904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9" w:type="dxa"/>
            <w:gridSpan w:val="3"/>
            <w:shd w:val="clear" w:color="auto" w:fill="auto"/>
            <w:noWrap/>
            <w:vAlign w:val="bottom"/>
            <w:hideMark/>
          </w:tcPr>
          <w:p w14:paraId="5492AB9B" w14:textId="77777777" w:rsidR="001F772B" w:rsidRPr="00244E55" w:rsidRDefault="001F772B" w:rsidP="00E904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52" w:type="dxa"/>
            <w:gridSpan w:val="3"/>
            <w:shd w:val="clear" w:color="auto" w:fill="auto"/>
            <w:noWrap/>
            <w:vAlign w:val="bottom"/>
            <w:hideMark/>
          </w:tcPr>
          <w:p w14:paraId="19CE4A27" w14:textId="77777777" w:rsidR="001F772B" w:rsidRPr="00244E55" w:rsidRDefault="001F772B" w:rsidP="00E904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6463C" w:rsidRPr="0036149F" w14:paraId="54001997" w14:textId="77777777" w:rsidTr="000C5C26">
        <w:trPr>
          <w:gridBefore w:val="1"/>
          <w:gridAfter w:val="25"/>
          <w:wBefore w:w="709" w:type="dxa"/>
          <w:wAfter w:w="11406" w:type="dxa"/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14:paraId="7A48C024" w14:textId="77777777" w:rsidR="00041AF7" w:rsidRPr="0036149F" w:rsidRDefault="0056463C" w:rsidP="002B0288">
            <w:pPr>
              <w:pStyle w:val="Styl"/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36149F">
              <w:rPr>
                <w:rFonts w:ascii="Times New Roman" w:hAnsi="Times New Roman" w:cs="Times New Roman"/>
              </w:rPr>
              <w:t xml:space="preserve">3. Zmiana wskaźników dla ustalenia progów dochodowych nie stanowi zmiany Regulaminu i jest uzależniona od wysokości </w:t>
            </w:r>
            <w:r w:rsidRPr="0036149F">
              <w:rPr>
                <w:rFonts w:ascii="Times New Roman" w:hAnsi="Times New Roman" w:cs="Times New Roman"/>
                <w:color w:val="000000"/>
              </w:rPr>
              <w:t>ostatnio ogłoszonego przeciętnego wynagrodzenia miesięcznego brutto w gospodarce nar</w:t>
            </w:r>
            <w:r w:rsidR="00BC6B10">
              <w:rPr>
                <w:rFonts w:ascii="Times New Roman" w:hAnsi="Times New Roman" w:cs="Times New Roman"/>
                <w:color w:val="000000"/>
              </w:rPr>
              <w:t>odowej w województwie kujawsko-</w:t>
            </w:r>
            <w:r w:rsidRPr="0036149F">
              <w:rPr>
                <w:rFonts w:ascii="Times New Roman" w:hAnsi="Times New Roman" w:cs="Times New Roman"/>
                <w:color w:val="000000"/>
              </w:rPr>
              <w:t>pomorskim, w związku z dyspozycją art. 7a Ustawy.</w:t>
            </w:r>
          </w:p>
        </w:tc>
      </w:tr>
      <w:tr w:rsidR="0056463C" w:rsidRPr="0036149F" w14:paraId="6B4A5354" w14:textId="77777777" w:rsidTr="000C5C26">
        <w:trPr>
          <w:gridAfter w:val="24"/>
          <w:wAfter w:w="10697" w:type="dxa"/>
          <w:trHeight w:val="300"/>
        </w:trPr>
        <w:tc>
          <w:tcPr>
            <w:tcW w:w="10916" w:type="dxa"/>
            <w:gridSpan w:val="3"/>
            <w:shd w:val="clear" w:color="auto" w:fill="auto"/>
            <w:noWrap/>
            <w:vAlign w:val="bottom"/>
            <w:hideMark/>
          </w:tcPr>
          <w:p w14:paraId="22E2A114" w14:textId="77777777" w:rsidR="0056463C" w:rsidRPr="0036149F" w:rsidRDefault="0056463C" w:rsidP="006F5744">
            <w:pPr>
              <w:spacing w:after="0" w:line="240" w:lineRule="auto"/>
              <w:ind w:left="497" w:right="1144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1D6BC045" w14:textId="77777777" w:rsidR="006A2775" w:rsidRPr="00274092" w:rsidRDefault="006A2775" w:rsidP="0002328C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p w14:paraId="49BBC931" w14:textId="679EF8BA" w:rsidR="000C5C26" w:rsidRDefault="000C5C26" w:rsidP="000C5C26">
      <w:pPr>
        <w:pStyle w:val="Styl"/>
        <w:spacing w:line="276" w:lineRule="auto"/>
        <w:ind w:left="566"/>
        <w:jc w:val="center"/>
        <w:rPr>
          <w:rFonts w:ascii="Times New Roman" w:hAnsi="Times New Roman" w:cs="Times New Roman"/>
          <w:b/>
          <w:bCs/>
        </w:rPr>
      </w:pPr>
      <w:r w:rsidRPr="00496C7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5</w:t>
      </w:r>
    </w:p>
    <w:p w14:paraId="58B8DA2D" w14:textId="77777777" w:rsidR="006B463B" w:rsidRPr="00244E55" w:rsidRDefault="006B463B" w:rsidP="000C5C26">
      <w:pPr>
        <w:pStyle w:val="Styl"/>
        <w:spacing w:line="276" w:lineRule="auto"/>
        <w:ind w:left="566"/>
        <w:jc w:val="center"/>
        <w:rPr>
          <w:rFonts w:ascii="Times New Roman" w:hAnsi="Times New Roman" w:cs="Times New Roman"/>
        </w:rPr>
      </w:pPr>
    </w:p>
    <w:p w14:paraId="44224A7F" w14:textId="097BEB57" w:rsidR="000C5C26" w:rsidRPr="000B51CF" w:rsidRDefault="000C5C26" w:rsidP="000C5C26">
      <w:pPr>
        <w:pStyle w:val="Styl"/>
        <w:spacing w:line="276" w:lineRule="auto"/>
        <w:ind w:left="566"/>
        <w:jc w:val="center"/>
        <w:rPr>
          <w:rFonts w:ascii="Times New Roman" w:hAnsi="Times New Roman" w:cs="Times New Roman"/>
          <w:b/>
        </w:rPr>
      </w:pPr>
      <w:r w:rsidRPr="000B51CF">
        <w:rPr>
          <w:rFonts w:ascii="Times New Roman" w:hAnsi="Times New Roman" w:cs="Times New Roman"/>
          <w:b/>
        </w:rPr>
        <w:t xml:space="preserve">ZAWARCIE UMOWY </w:t>
      </w:r>
      <w:r w:rsidR="006B463B">
        <w:rPr>
          <w:rFonts w:ascii="Times New Roman" w:hAnsi="Times New Roman" w:cs="Times New Roman"/>
          <w:b/>
        </w:rPr>
        <w:t>O PARTYCYPACJĘ I UMOW</w:t>
      </w:r>
      <w:r w:rsidR="006F2C28">
        <w:rPr>
          <w:rFonts w:ascii="Times New Roman" w:hAnsi="Times New Roman" w:cs="Times New Roman"/>
          <w:b/>
        </w:rPr>
        <w:t>Y</w:t>
      </w:r>
      <w:r w:rsidR="006B463B">
        <w:rPr>
          <w:rFonts w:ascii="Times New Roman" w:hAnsi="Times New Roman" w:cs="Times New Roman"/>
          <w:b/>
        </w:rPr>
        <w:t xml:space="preserve"> </w:t>
      </w:r>
      <w:r w:rsidRPr="000B51CF">
        <w:rPr>
          <w:rFonts w:ascii="Times New Roman" w:hAnsi="Times New Roman" w:cs="Times New Roman"/>
          <w:b/>
        </w:rPr>
        <w:t>NAJMU</w:t>
      </w:r>
    </w:p>
    <w:p w14:paraId="7290C0FA" w14:textId="77777777" w:rsidR="000C5C26" w:rsidRPr="00244E55" w:rsidRDefault="000C5C26" w:rsidP="000C5C26">
      <w:pPr>
        <w:pStyle w:val="Styl"/>
        <w:spacing w:line="276" w:lineRule="auto"/>
        <w:ind w:left="566"/>
        <w:jc w:val="center"/>
        <w:rPr>
          <w:rFonts w:ascii="Times New Roman" w:hAnsi="Times New Roman" w:cs="Times New Roman"/>
        </w:rPr>
      </w:pPr>
    </w:p>
    <w:p w14:paraId="364824AB" w14:textId="7BFA002E" w:rsidR="000C5C26" w:rsidRPr="00244E55" w:rsidRDefault="006B463B" w:rsidP="006B463B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 w:rsidRPr="006B463B">
        <w:rPr>
          <w:rFonts w:ascii="Times New Roman" w:hAnsi="Times New Roman" w:cs="Times New Roman"/>
        </w:rPr>
        <w:t xml:space="preserve">1. </w:t>
      </w:r>
      <w:r w:rsidR="009E4EBE" w:rsidRPr="006B463B">
        <w:rPr>
          <w:rFonts w:ascii="Times New Roman" w:hAnsi="Times New Roman" w:cs="Times New Roman"/>
        </w:rPr>
        <w:t xml:space="preserve">Przy zawarciu umowy partycypacji i </w:t>
      </w:r>
      <w:r w:rsidR="000C5C26" w:rsidRPr="006B463B">
        <w:rPr>
          <w:rFonts w:ascii="Times New Roman" w:hAnsi="Times New Roman" w:cs="Times New Roman"/>
        </w:rPr>
        <w:t xml:space="preserve">wpłacie kwoty partycypacji przyszłemu najemcy zostanie </w:t>
      </w:r>
      <w:r w:rsidR="009E4EBE" w:rsidRPr="006B463B">
        <w:rPr>
          <w:rFonts w:ascii="Times New Roman" w:hAnsi="Times New Roman" w:cs="Times New Roman"/>
        </w:rPr>
        <w:t xml:space="preserve"> wskazane prawo do przyszłego </w:t>
      </w:r>
      <w:r w:rsidR="000C5C26" w:rsidRPr="006B463B">
        <w:rPr>
          <w:rFonts w:ascii="Times New Roman" w:hAnsi="Times New Roman" w:cs="Times New Roman"/>
        </w:rPr>
        <w:t xml:space="preserve">lokalu </w:t>
      </w:r>
      <w:r w:rsidR="000C5C26" w:rsidRPr="00244E55">
        <w:rPr>
          <w:rFonts w:ascii="Times New Roman" w:hAnsi="Times New Roman" w:cs="Times New Roman"/>
        </w:rPr>
        <w:t>wraz z informacją o obowiązku wpłaty kaucji zabezpieczającej w  wysokości 3 - krotności miesięcznego czynszu najmu za dany lokal obliczonego wg</w:t>
      </w:r>
      <w:r w:rsidR="002B0288">
        <w:rPr>
          <w:rFonts w:ascii="Times New Roman" w:hAnsi="Times New Roman" w:cs="Times New Roman"/>
        </w:rPr>
        <w:t>.</w:t>
      </w:r>
      <w:r w:rsidR="000C5C26" w:rsidRPr="00244E55">
        <w:rPr>
          <w:rFonts w:ascii="Times New Roman" w:hAnsi="Times New Roman" w:cs="Times New Roman"/>
        </w:rPr>
        <w:t xml:space="preserve"> stawki czynszu obowiązującej w dniu zawarcia umowy najmu.</w:t>
      </w:r>
    </w:p>
    <w:p w14:paraId="08B372B1" w14:textId="77777777" w:rsidR="000C5C26" w:rsidRPr="00244E55" w:rsidRDefault="000C5C26" w:rsidP="000C5C26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p w14:paraId="6743971D" w14:textId="7EF30071" w:rsidR="000C5C26" w:rsidRPr="00244E55" w:rsidRDefault="006B463B" w:rsidP="006B463B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C5C26" w:rsidRPr="00244E55">
        <w:rPr>
          <w:rFonts w:ascii="Times New Roman" w:hAnsi="Times New Roman" w:cs="Times New Roman"/>
        </w:rPr>
        <w:t>W przypadku:</w:t>
      </w:r>
    </w:p>
    <w:p w14:paraId="270910D3" w14:textId="665F5185" w:rsidR="000C5C26" w:rsidRPr="002B0288" w:rsidRDefault="000C5C26" w:rsidP="006B463B">
      <w:pPr>
        <w:pStyle w:val="Styl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B0288">
        <w:rPr>
          <w:rFonts w:ascii="Times New Roman" w:hAnsi="Times New Roman" w:cs="Times New Roman"/>
        </w:rPr>
        <w:t>rezygnacji  z ubiegania się o najem lokalu po złożeniu wniosku</w:t>
      </w:r>
      <w:r w:rsidR="006F2C28">
        <w:rPr>
          <w:rFonts w:ascii="Times New Roman" w:hAnsi="Times New Roman" w:cs="Times New Roman"/>
        </w:rPr>
        <w:t>,</w:t>
      </w:r>
    </w:p>
    <w:p w14:paraId="46EBE7AE" w14:textId="6078F0D0" w:rsidR="006B463B" w:rsidRDefault="000C5C26" w:rsidP="006F2C28">
      <w:pPr>
        <w:pStyle w:val="Styl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2B0288">
        <w:rPr>
          <w:rFonts w:ascii="Times New Roman" w:hAnsi="Times New Roman" w:cs="Times New Roman"/>
        </w:rPr>
        <w:t>niezgłoszenia się wnioskodawcy w TBS w terminie 7 dni od dnia otrzymania oferty</w:t>
      </w:r>
    </w:p>
    <w:p w14:paraId="21D7279A" w14:textId="2F43B5B1" w:rsidR="000C5C26" w:rsidRPr="002B0288" w:rsidRDefault="006B463B" w:rsidP="006B463B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C5C26" w:rsidRPr="002B0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0C5C26" w:rsidRPr="002B0288">
        <w:rPr>
          <w:rFonts w:ascii="Times New Roman" w:hAnsi="Times New Roman" w:cs="Times New Roman"/>
        </w:rPr>
        <w:t>z TBS</w:t>
      </w:r>
      <w:r>
        <w:rPr>
          <w:rFonts w:ascii="Times New Roman" w:hAnsi="Times New Roman" w:cs="Times New Roman"/>
        </w:rPr>
        <w:t>,</w:t>
      </w:r>
      <w:r w:rsidR="000C5C26" w:rsidRPr="002B0288">
        <w:rPr>
          <w:rFonts w:ascii="Times New Roman" w:hAnsi="Times New Roman" w:cs="Times New Roman"/>
        </w:rPr>
        <w:t xml:space="preserve"> </w:t>
      </w:r>
    </w:p>
    <w:p w14:paraId="5616F438" w14:textId="4D053F23" w:rsidR="000C5C26" w:rsidRPr="006F2C28" w:rsidRDefault="000C5C26" w:rsidP="00631FFC">
      <w:pPr>
        <w:pStyle w:val="Styl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6F2C28">
        <w:rPr>
          <w:rFonts w:ascii="Times New Roman" w:hAnsi="Times New Roman" w:cs="Times New Roman"/>
        </w:rPr>
        <w:t>gdy liczba najemców z listy najemców będzie niższa niż liczba mieszkań</w:t>
      </w:r>
      <w:r w:rsidR="006F2C28" w:rsidRPr="006F2C28">
        <w:rPr>
          <w:rFonts w:ascii="Times New Roman" w:hAnsi="Times New Roman" w:cs="Times New Roman"/>
        </w:rPr>
        <w:t>,</w:t>
      </w:r>
    </w:p>
    <w:p w14:paraId="49A3E7CD" w14:textId="77777777" w:rsidR="000C5C26" w:rsidRPr="00244E55" w:rsidRDefault="000C5C26" w:rsidP="000C5C26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p w14:paraId="30008D0C" w14:textId="29F74A87" w:rsidR="000C5C26" w:rsidRPr="00244E55" w:rsidRDefault="000C5C26" w:rsidP="00932C8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932C8D">
        <w:rPr>
          <w:rFonts w:ascii="Times New Roman" w:hAnsi="Times New Roman" w:cs="Times New Roman"/>
          <w:sz w:val="24"/>
          <w:szCs w:val="24"/>
        </w:rPr>
        <w:t>zasiedlenie wolnych lokali nastąpi w pierwszej kolejności na rzecz innego wnioskodawcy p</w:t>
      </w:r>
      <w:r w:rsidR="002B0288" w:rsidRPr="00932C8D">
        <w:rPr>
          <w:rFonts w:ascii="Times New Roman" w:hAnsi="Times New Roman" w:cs="Times New Roman"/>
          <w:sz w:val="24"/>
          <w:szCs w:val="24"/>
        </w:rPr>
        <w:t>ozytywnie zakwalifikowanego do P</w:t>
      </w:r>
      <w:r w:rsidRPr="00932C8D">
        <w:rPr>
          <w:rFonts w:ascii="Times New Roman" w:hAnsi="Times New Roman" w:cs="Times New Roman"/>
          <w:sz w:val="24"/>
          <w:szCs w:val="24"/>
        </w:rPr>
        <w:t xml:space="preserve">rogramu zgodnie z ilością uzyskanych punktów, a w przypadku braku takiego wnioskodawcy lokal zostanie wynajęty na obowiązujących zasadach wynajmowania lokali mieszkalnych wchodzących w skład TBS  pod warunkiem spełnienia kryteriów </w:t>
      </w:r>
      <w:r w:rsidR="002B0288" w:rsidRPr="00932C8D">
        <w:rPr>
          <w:rFonts w:ascii="Times New Roman" w:hAnsi="Times New Roman" w:cs="Times New Roman"/>
          <w:sz w:val="24"/>
          <w:szCs w:val="24"/>
        </w:rPr>
        <w:t xml:space="preserve">wskazanych w art. 28-33 ustawy </w:t>
      </w:r>
      <w:r w:rsidR="002B0288" w:rsidRPr="00932C8D">
        <w:rPr>
          <w:rFonts w:ascii="Times New Roman" w:eastAsia="Times New Roman" w:hAnsi="Times New Roman" w:cs="Times New Roman"/>
          <w:sz w:val="24"/>
          <w:szCs w:val="24"/>
        </w:rPr>
        <w:t xml:space="preserve"> z dnia 26 października 1995 r. </w:t>
      </w:r>
      <w:r w:rsidR="002B0288" w:rsidRPr="00932C8D">
        <w:rPr>
          <w:rFonts w:ascii="Times New Roman" w:eastAsia="Times New Roman" w:hAnsi="Times New Roman" w:cs="Times New Roman"/>
          <w:bCs/>
          <w:sz w:val="24"/>
          <w:szCs w:val="24"/>
        </w:rPr>
        <w:t>o niektórych formach popierania budownictwa mieszkaniowego (</w:t>
      </w:r>
      <w:r w:rsidR="002B0288" w:rsidRPr="00932C8D">
        <w:rPr>
          <w:rFonts w:ascii="Times New Roman" w:eastAsia="Times New Roman" w:hAnsi="Times New Roman" w:cs="Times New Roman"/>
          <w:sz w:val="24"/>
          <w:szCs w:val="24"/>
        </w:rPr>
        <w:t xml:space="preserve"> Dz.U.2019.2195 </w:t>
      </w:r>
      <w:proofErr w:type="spellStart"/>
      <w:r w:rsidR="002B0288" w:rsidRPr="00932C8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B0288" w:rsidRPr="00932C8D">
        <w:rPr>
          <w:rFonts w:ascii="Times New Roman" w:eastAsia="Times New Roman" w:hAnsi="Times New Roman" w:cs="Times New Roman"/>
          <w:sz w:val="24"/>
          <w:szCs w:val="24"/>
        </w:rPr>
        <w:t>. z dnia 2019.11.13).</w:t>
      </w:r>
      <w:r w:rsidR="00932C8D" w:rsidRPr="0093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Warunkiem </w:t>
      </w:r>
      <w:proofErr w:type="spellStart"/>
      <w:r w:rsidR="00932C8D" w:rsidRPr="00932C8D">
        <w:rPr>
          <w:rFonts w:ascii="Times New Roman" w:hAnsi="Times New Roman" w:cs="Times New Roman"/>
          <w:sz w:val="24"/>
          <w:szCs w:val="24"/>
          <w:shd w:val="clear" w:color="auto" w:fill="FFFFFF"/>
        </w:rPr>
        <w:t>zostania</w:t>
      </w:r>
      <w:proofErr w:type="spellEnd"/>
      <w:r w:rsidR="00932C8D" w:rsidRPr="00932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najemcą  jest posiadanie stałego źródła dochodu i uzyskiwanie go na takim poziomie, jaki wynika z dyspozycji art. 30 ww. ustawy. </w:t>
      </w:r>
    </w:p>
    <w:p w14:paraId="202FDC94" w14:textId="77777777" w:rsidR="000C5C26" w:rsidRPr="00244E55" w:rsidRDefault="000C5C26" w:rsidP="000C5C26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 w:rsidRPr="00244E55">
        <w:rPr>
          <w:rFonts w:ascii="Times New Roman" w:hAnsi="Times New Roman" w:cs="Times New Roman"/>
        </w:rPr>
        <w:t>3. Umowa najmu lokalu mieszkalnego z przyszłym najemcą zostanie zawarta na czas określony 15 lat. W przypadku, gdy najemca pozostaje w związku małżeńskim umowa zostanie zawarta z obojgiem małżonków zgodnie z art. 680 Kodeksu cywilnego.</w:t>
      </w:r>
    </w:p>
    <w:p w14:paraId="672DDDB9" w14:textId="77777777" w:rsidR="000C5C26" w:rsidRPr="00244E55" w:rsidRDefault="000C5C26" w:rsidP="000C5C26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p w14:paraId="659FF8BE" w14:textId="77777777" w:rsidR="000C5C26" w:rsidRPr="008F4DEC" w:rsidRDefault="008F4DEC" w:rsidP="008F4D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5C26" w:rsidRPr="008F4DEC">
        <w:rPr>
          <w:rFonts w:ascii="Times New Roman" w:hAnsi="Times New Roman" w:cs="Times New Roman"/>
          <w:sz w:val="24"/>
          <w:szCs w:val="24"/>
        </w:rPr>
        <w:t xml:space="preserve">W przypadku wygaśnięcia umowy najmu, o której mowa w ust. 3, TBS - na wniosek dotychczasowego najemcy - zawrze z nim kolejną umowę </w:t>
      </w:r>
      <w:r w:rsidR="000C5C26" w:rsidRPr="008F4DEC">
        <w:rPr>
          <w:rFonts w:ascii="Times New Roman" w:hAnsi="Times New Roman" w:cs="Times New Roman"/>
          <w:color w:val="000000"/>
          <w:sz w:val="24"/>
          <w:szCs w:val="24"/>
        </w:rPr>
        <w:t>najmu, jeżeli spełnia on warunki określone w art. 7a ust</w:t>
      </w:r>
      <w:r w:rsidR="000C5C26" w:rsidRPr="008F4DEC">
        <w:rPr>
          <w:rFonts w:ascii="Times New Roman" w:hAnsi="Times New Roman" w:cs="Times New Roman"/>
          <w:sz w:val="24"/>
          <w:szCs w:val="24"/>
        </w:rPr>
        <w:t>. 1 Ustawy.</w:t>
      </w:r>
    </w:p>
    <w:p w14:paraId="45167880" w14:textId="77777777" w:rsidR="000C5C26" w:rsidRPr="000C5C26" w:rsidRDefault="000C5C26" w:rsidP="000C5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99A6C" w14:textId="0EF2D445" w:rsidR="00AA0773" w:rsidRPr="006B463B" w:rsidRDefault="00AA0773" w:rsidP="00AA0773">
      <w:pPr>
        <w:spacing w:after="0" w:line="1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Najemca, który zamieszkuje w zasobach TBS i ubiega się o lokal mieszkalny w ramach inwestycji objętej Regulaminem, zobowiązany będzie do wpłaty nowej kwoty partycypacji oraz kaucji  w terminach ustalonych przez Spółkę na ten lokal.   Kwoty wpłacone na </w:t>
      </w:r>
      <w:r w:rsidRPr="006B46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dotychczasowy lokal nie podlegają przeniesieniu i będą rozliczane po opuszczeniu lokalu w ustawowych terminach.  </w:t>
      </w:r>
    </w:p>
    <w:p w14:paraId="1345E57F" w14:textId="77777777" w:rsidR="00051281" w:rsidRPr="006B463B" w:rsidRDefault="00051281" w:rsidP="00AA0773">
      <w:pPr>
        <w:spacing w:after="0" w:line="17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1FED1" w14:textId="77777777" w:rsidR="00051281" w:rsidRDefault="00051281" w:rsidP="00AA0773">
      <w:pPr>
        <w:spacing w:after="0" w:line="177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45199548" w14:textId="77777777" w:rsidR="00051281" w:rsidRPr="00724B67" w:rsidRDefault="00051281" w:rsidP="00AA0773">
      <w:pPr>
        <w:spacing w:after="0" w:line="177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180C0A7" w14:textId="77777777" w:rsidR="000C5C26" w:rsidRDefault="000C5C26" w:rsidP="000C5C26">
      <w:pPr>
        <w:pStyle w:val="Styl"/>
        <w:spacing w:line="276" w:lineRule="auto"/>
        <w:ind w:left="566"/>
        <w:jc w:val="center"/>
        <w:rPr>
          <w:rFonts w:ascii="Times New Roman" w:hAnsi="Times New Roman" w:cs="Times New Roman"/>
          <w:b/>
          <w:bCs/>
        </w:rPr>
      </w:pPr>
    </w:p>
    <w:p w14:paraId="436B83CF" w14:textId="77777777" w:rsidR="000C5C26" w:rsidRPr="00244E55" w:rsidRDefault="000C5C26" w:rsidP="000C5C26">
      <w:pPr>
        <w:pStyle w:val="Styl"/>
        <w:spacing w:line="276" w:lineRule="auto"/>
        <w:ind w:left="566"/>
        <w:jc w:val="center"/>
        <w:rPr>
          <w:rFonts w:ascii="Times New Roman" w:hAnsi="Times New Roman" w:cs="Times New Roman"/>
        </w:rPr>
      </w:pPr>
      <w:r w:rsidRPr="00496C7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6</w:t>
      </w:r>
    </w:p>
    <w:p w14:paraId="0EAC7E6F" w14:textId="77777777" w:rsidR="000C5C26" w:rsidRPr="00E85C36" w:rsidRDefault="000C5C26" w:rsidP="000C5C26">
      <w:pPr>
        <w:ind w:lef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C36">
        <w:rPr>
          <w:rFonts w:ascii="Times New Roman" w:hAnsi="Times New Roman" w:cs="Times New Roman"/>
          <w:b/>
          <w:sz w:val="24"/>
          <w:szCs w:val="24"/>
        </w:rPr>
        <w:t>ZASIEDLANIE MIESZKAŃ</w:t>
      </w:r>
    </w:p>
    <w:p w14:paraId="0A7B2C4A" w14:textId="7BA2A55D" w:rsidR="000C5C26" w:rsidRPr="00795D39" w:rsidRDefault="002C6586" w:rsidP="002C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="000C5C26" w:rsidRPr="00795D39">
        <w:rPr>
          <w:rFonts w:ascii="Times New Roman" w:eastAsia="Calibri" w:hAnsi="Times New Roman" w:cs="Times New Roman"/>
          <w:sz w:val="24"/>
        </w:rPr>
        <w:t>Najemca powinien objąć przyznane mu mieszkanie przed upływem 30 dni, licząc od daty postawienia mieszkania do jego dyspozycji.</w:t>
      </w:r>
    </w:p>
    <w:p w14:paraId="325EBCB2" w14:textId="5B489DE4" w:rsidR="000C5C26" w:rsidRPr="00795D39" w:rsidRDefault="002C6586" w:rsidP="002C65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r w:rsidR="000C5C26" w:rsidRPr="00795D39">
        <w:rPr>
          <w:rFonts w:ascii="Times New Roman" w:eastAsia="Calibri" w:hAnsi="Times New Roman" w:cs="Times New Roman"/>
          <w:sz w:val="24"/>
        </w:rPr>
        <w:t>Przez objęcie mieszkania należy rozumieć:</w:t>
      </w:r>
    </w:p>
    <w:p w14:paraId="7779B9C6" w14:textId="2DE4436E" w:rsidR="000C5C26" w:rsidRPr="00795D39" w:rsidRDefault="002C6586" w:rsidP="002C65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a) </w:t>
      </w:r>
      <w:r w:rsidR="000C5C26" w:rsidRPr="00795D39">
        <w:rPr>
          <w:rFonts w:ascii="Times New Roman" w:eastAsia="Calibri" w:hAnsi="Times New Roman" w:cs="Times New Roman"/>
          <w:sz w:val="24"/>
        </w:rPr>
        <w:t>zameldowanie na pobyt stały wszystkich osób objętych umową najmu</w:t>
      </w:r>
      <w:r w:rsidR="000C5C26" w:rsidRPr="00795D39">
        <w:rPr>
          <w:rFonts w:ascii="Times New Roman" w:hAnsi="Times New Roman" w:cs="Times New Roman"/>
          <w:sz w:val="24"/>
        </w:rPr>
        <w:t>;</w:t>
      </w:r>
    </w:p>
    <w:p w14:paraId="13D8DB37" w14:textId="67D5BD7D" w:rsidR="000C5C26" w:rsidRPr="00795D39" w:rsidRDefault="002C6586" w:rsidP="002C658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b) </w:t>
      </w:r>
      <w:r w:rsidR="000C5C26" w:rsidRPr="00795D39">
        <w:rPr>
          <w:rFonts w:ascii="Times New Roman" w:eastAsia="Calibri" w:hAnsi="Times New Roman" w:cs="Times New Roman"/>
          <w:sz w:val="24"/>
        </w:rPr>
        <w:t>podpisanie przez najemcę pro</w:t>
      </w:r>
      <w:r w:rsidR="000C5C26" w:rsidRPr="00795D39">
        <w:rPr>
          <w:rFonts w:ascii="Times New Roman" w:hAnsi="Times New Roman" w:cs="Times New Roman"/>
          <w:sz w:val="24"/>
        </w:rPr>
        <w:t>tok</w:t>
      </w:r>
      <w:r>
        <w:rPr>
          <w:rFonts w:ascii="Times New Roman" w:hAnsi="Times New Roman" w:cs="Times New Roman"/>
          <w:sz w:val="24"/>
        </w:rPr>
        <w:t>o</w:t>
      </w:r>
      <w:r w:rsidR="000C5C26" w:rsidRPr="00795D39">
        <w:rPr>
          <w:rFonts w:ascii="Times New Roman" w:hAnsi="Times New Roman" w:cs="Times New Roman"/>
          <w:sz w:val="24"/>
        </w:rPr>
        <w:t>łu zdawczo-odbiorczego.</w:t>
      </w:r>
    </w:p>
    <w:p w14:paraId="015E913F" w14:textId="7C050EC3" w:rsidR="000C5C26" w:rsidRPr="00795D39" w:rsidRDefault="002C6586" w:rsidP="002C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 </w:t>
      </w:r>
      <w:r w:rsidR="000C5C26" w:rsidRPr="00795D39">
        <w:rPr>
          <w:rFonts w:ascii="Times New Roman" w:eastAsia="Calibri" w:hAnsi="Times New Roman" w:cs="Times New Roman"/>
          <w:sz w:val="24"/>
        </w:rPr>
        <w:t xml:space="preserve">Nie objęcie mieszkania w terminie podanym </w:t>
      </w:r>
      <w:r w:rsidR="000C5C26" w:rsidRPr="00795D39">
        <w:rPr>
          <w:rFonts w:ascii="Times New Roman" w:hAnsi="Times New Roman" w:cs="Times New Roman"/>
          <w:sz w:val="24"/>
        </w:rPr>
        <w:t>w ust. 1</w:t>
      </w:r>
      <w:r w:rsidR="000C5C26" w:rsidRPr="00795D39">
        <w:rPr>
          <w:rFonts w:ascii="Times New Roman" w:eastAsia="Calibri" w:hAnsi="Times New Roman" w:cs="Times New Roman"/>
          <w:sz w:val="24"/>
        </w:rPr>
        <w:t xml:space="preserve"> z przyczyn leżących po stronie najemcy powoduje wygaśnięcie prawa do zasiedlenia i tym samym unieważnienie umowy najmu na to mieszkanie. Kwota  kaucji zabezpieczającej ulega zwrotowi w wysokości nominalnej pomniejszonej o 10 % tytułem kary umownej w terminie nie późniejszym  niż 14 dni od daty wpłaty w/w kwoty na to mieszkanie przez kolejnego </w:t>
      </w:r>
      <w:proofErr w:type="spellStart"/>
      <w:r w:rsidR="000C5C26" w:rsidRPr="00795D39">
        <w:rPr>
          <w:rFonts w:ascii="Times New Roman" w:eastAsia="Calibri" w:hAnsi="Times New Roman" w:cs="Times New Roman"/>
          <w:sz w:val="24"/>
        </w:rPr>
        <w:t>partycypanta</w:t>
      </w:r>
      <w:proofErr w:type="spellEnd"/>
      <w:r w:rsidR="000C5C26" w:rsidRPr="00795D39">
        <w:rPr>
          <w:rFonts w:ascii="Times New Roman" w:eastAsia="Calibri" w:hAnsi="Times New Roman" w:cs="Times New Roman"/>
          <w:sz w:val="24"/>
        </w:rPr>
        <w:t>.</w:t>
      </w:r>
    </w:p>
    <w:p w14:paraId="23F6BD35" w14:textId="68E076C6" w:rsidR="000C5C26" w:rsidRPr="00795D39" w:rsidRDefault="002C6586" w:rsidP="002C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r w:rsidR="000C5C26" w:rsidRPr="00795D39">
        <w:rPr>
          <w:rFonts w:ascii="Times New Roman" w:eastAsia="Calibri" w:hAnsi="Times New Roman" w:cs="Times New Roman"/>
          <w:sz w:val="24"/>
        </w:rPr>
        <w:t xml:space="preserve">Na uzasadnioną prośbę najemcy Zarząd </w:t>
      </w:r>
      <w:r w:rsidR="000C5C26">
        <w:rPr>
          <w:rFonts w:ascii="Times New Roman" w:hAnsi="Times New Roman" w:cs="Times New Roman"/>
          <w:sz w:val="24"/>
        </w:rPr>
        <w:t xml:space="preserve"> TBS </w:t>
      </w:r>
      <w:r w:rsidR="000C5C26" w:rsidRPr="00795D39">
        <w:rPr>
          <w:rFonts w:ascii="Times New Roman" w:eastAsia="Calibri" w:hAnsi="Times New Roman" w:cs="Times New Roman"/>
          <w:sz w:val="24"/>
        </w:rPr>
        <w:t xml:space="preserve">może przesunąć termin objęcia mieszkania, nie dłużej niż o trzy miesiące Zarząd może postawić warunek uiszczenia czynszu z góry za okres przesunięcia. </w:t>
      </w:r>
    </w:p>
    <w:p w14:paraId="4BC5713F" w14:textId="31894B10" w:rsidR="000C5C26" w:rsidRPr="00705EA1" w:rsidRDefault="002C6586" w:rsidP="002C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0C5C26" w:rsidRPr="00705EA1">
        <w:rPr>
          <w:rFonts w:ascii="Times New Roman" w:eastAsia="Calibri" w:hAnsi="Times New Roman" w:cs="Times New Roman"/>
          <w:sz w:val="24"/>
        </w:rPr>
        <w:t xml:space="preserve">Najemca płaci czynsz nie wcześniej  jak od daty  postawienia mieszkania do jego dyspozycji. </w:t>
      </w:r>
    </w:p>
    <w:p w14:paraId="70965ECE" w14:textId="27D12C89" w:rsidR="000C5C26" w:rsidRPr="002B0288" w:rsidRDefault="002C6586" w:rsidP="002C6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C5C26" w:rsidRPr="00A2499D">
        <w:rPr>
          <w:rFonts w:ascii="Times New Roman" w:eastAsia="Calibri" w:hAnsi="Times New Roman" w:cs="Times New Roman"/>
          <w:sz w:val="24"/>
          <w:szCs w:val="24"/>
        </w:rPr>
        <w:t xml:space="preserve">W przypadku  rezygnacji przez najemcę z mieszkania po zasiedleniu i rozwiązaniu umowy najmu na jego prośbę z przyczyn nie wynikających z naruszenia obowiązujących uregulowań </w:t>
      </w:r>
      <w:r w:rsidR="000C5C26" w:rsidRPr="002B0288">
        <w:rPr>
          <w:rFonts w:ascii="Times New Roman" w:eastAsia="Calibri" w:hAnsi="Times New Roman" w:cs="Times New Roman"/>
          <w:sz w:val="24"/>
          <w:szCs w:val="24"/>
        </w:rPr>
        <w:t>prawnych, najemcy przysługuje zwrot kaucji</w:t>
      </w:r>
      <w:r w:rsidR="000C5C26" w:rsidRPr="002B0288">
        <w:rPr>
          <w:rFonts w:ascii="Times New Roman" w:hAnsi="Times New Roman" w:cs="Times New Roman"/>
          <w:sz w:val="24"/>
          <w:szCs w:val="24"/>
        </w:rPr>
        <w:t xml:space="preserve"> zabezpieczającej w wysokości z</w:t>
      </w:r>
      <w:r w:rsidR="000C5C26" w:rsidRPr="002B0288">
        <w:rPr>
          <w:rFonts w:ascii="Times New Roman" w:eastAsia="Calibri" w:hAnsi="Times New Roman" w:cs="Times New Roman"/>
          <w:sz w:val="24"/>
          <w:szCs w:val="24"/>
        </w:rPr>
        <w:t>waloryzowanej, nie później niż w ciągu 30 dni od dnia opróżnienia i opuszczenia lokalu mieszkalnego</w:t>
      </w:r>
      <w:r w:rsidR="000C5C26" w:rsidRPr="002B0288">
        <w:rPr>
          <w:rFonts w:ascii="Times New Roman" w:hAnsi="Times New Roman" w:cs="Times New Roman"/>
          <w:sz w:val="24"/>
          <w:szCs w:val="24"/>
        </w:rPr>
        <w:t xml:space="preserve">, zgodnie z przepisem art. 6 ust.3 i 4  ustawy </w:t>
      </w:r>
      <w:r w:rsidR="000C5C26" w:rsidRPr="002B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czerwca 2001 r. </w:t>
      </w:r>
      <w:r w:rsidR="000C5C26" w:rsidRPr="002B0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praw lokatorów, mieszkaniowym zasobie gminy i o zmianie Kodeksu cywilnego.</w:t>
      </w:r>
    </w:p>
    <w:p w14:paraId="53BFEFFC" w14:textId="172AE7F0" w:rsidR="000C5C26" w:rsidRPr="002B0288" w:rsidRDefault="002C6586" w:rsidP="002C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C5C26" w:rsidRPr="002B0288">
        <w:rPr>
          <w:rFonts w:ascii="Times New Roman" w:eastAsia="Calibri" w:hAnsi="Times New Roman" w:cs="Times New Roman"/>
          <w:sz w:val="24"/>
          <w:szCs w:val="24"/>
        </w:rPr>
        <w:t>W przypadku zakończenia najmu i opróżnienia lokalu, kwota partycypacji podlega zwrotowi najemcy nie później niż w terminie  12 miesięcy od dnia opróżnienia lokalu,</w:t>
      </w:r>
      <w:r w:rsidR="000C5C26" w:rsidRPr="002B0288">
        <w:rPr>
          <w:rFonts w:ascii="Times New Roman" w:hAnsi="Times New Roman" w:cs="Times New Roman"/>
          <w:sz w:val="24"/>
          <w:szCs w:val="24"/>
        </w:rPr>
        <w:t xml:space="preserve"> zgodnie z przepisem art.29a ust.3</w:t>
      </w:r>
      <w:r w:rsidR="000C5C26" w:rsidRPr="002B02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5C26" w:rsidRPr="002B0288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0C5C26" w:rsidRPr="002B0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października 1995 r. </w:t>
      </w:r>
      <w:r w:rsidR="000C5C26" w:rsidRPr="002B0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niektórych formach popierania budownictwa mieszkaniowego.</w:t>
      </w:r>
      <w:r w:rsidR="000C5C26" w:rsidRPr="002B028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056666CD" w14:textId="72227BE1" w:rsidR="000C5C26" w:rsidRPr="000F0B02" w:rsidRDefault="002C6586" w:rsidP="002C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0C5C26" w:rsidRPr="00A2499D">
        <w:rPr>
          <w:rFonts w:ascii="Times New Roman" w:eastAsia="Calibri" w:hAnsi="Times New Roman" w:cs="Times New Roman"/>
          <w:sz w:val="24"/>
          <w:szCs w:val="24"/>
        </w:rPr>
        <w:t>W przypadku rozwiązania umowy najmu na skutek naruszenia przez najemcę obowiązujących norm prawnych (naruszenia regulaminu porządku domowego, użytkowania lokalu niezgodnie z umową lub przeznaczeniem, podnajmu lub oddania w bezpłatne użytkowanie bez zgody właściciela, w wyniku prawomocnego orzeczenia przez sąd eksmisji), kaucja nie podlega zwrotowi i przechodzi na rzecz</w:t>
      </w:r>
      <w:r w:rsidR="000C5C26" w:rsidRPr="00A2499D">
        <w:rPr>
          <w:rFonts w:ascii="Times New Roman" w:hAnsi="Times New Roman" w:cs="Times New Roman"/>
          <w:sz w:val="24"/>
          <w:szCs w:val="24"/>
        </w:rPr>
        <w:t xml:space="preserve"> TBS</w:t>
      </w:r>
      <w:r w:rsidR="000C5C26" w:rsidRPr="00A2499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826831" w14:textId="77777777" w:rsidR="000C5C26" w:rsidRPr="000F0B02" w:rsidRDefault="000C5C26" w:rsidP="000C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3EF99" w14:textId="77777777" w:rsidR="000C5C26" w:rsidRDefault="000C5C26" w:rsidP="000C5C26">
      <w:pPr>
        <w:pStyle w:val="Sty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F0B02">
        <w:rPr>
          <w:rFonts w:ascii="Times New Roman" w:hAnsi="Times New Roman" w:cs="Times New Roman"/>
          <w:b/>
          <w:bCs/>
        </w:rPr>
        <w:t>§7</w:t>
      </w:r>
    </w:p>
    <w:p w14:paraId="186BAB95" w14:textId="77777777" w:rsidR="000C5C26" w:rsidRPr="000F0B02" w:rsidRDefault="000C5C26" w:rsidP="000C5C26">
      <w:pPr>
        <w:pStyle w:val="Styl"/>
        <w:spacing w:line="276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</w:rPr>
        <w:t>KOSZTY UTRZYMANIA LOKALU</w:t>
      </w:r>
    </w:p>
    <w:p w14:paraId="75A2354A" w14:textId="77777777" w:rsidR="000C5C26" w:rsidRPr="000F0B02" w:rsidRDefault="000C5C26" w:rsidP="000C5C26">
      <w:pPr>
        <w:pStyle w:val="NormalnyWeb"/>
        <w:spacing w:before="0" w:beforeAutospacing="0" w:after="0" w:afterAutospacing="0"/>
        <w:jc w:val="both"/>
      </w:pPr>
      <w:r w:rsidRPr="000F0B02">
        <w:br/>
        <w:t>1. Najemca będzie ponosił następujące miesięczne koszty eksploatacji wynajętego mieszkania płatne wynajmującemu tj. TBS :</w:t>
      </w:r>
    </w:p>
    <w:p w14:paraId="6AE340A1" w14:textId="6F2234EA" w:rsidR="000C5C26" w:rsidRPr="00772ECD" w:rsidRDefault="002C6586" w:rsidP="002C658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0C5C26" w:rsidRPr="00772ECD">
        <w:rPr>
          <w:rFonts w:ascii="Times New Roman" w:hAnsi="Times New Roman" w:cs="Times New Roman"/>
          <w:sz w:val="24"/>
          <w:szCs w:val="24"/>
        </w:rPr>
        <w:t>czynsz,</w:t>
      </w:r>
    </w:p>
    <w:p w14:paraId="2B335E4B" w14:textId="4B9885B9" w:rsidR="000C5C26" w:rsidRPr="00772ECD" w:rsidRDefault="002C6586" w:rsidP="002C658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0C5C26" w:rsidRPr="00772ECD">
        <w:rPr>
          <w:rFonts w:ascii="Times New Roman" w:hAnsi="Times New Roman" w:cs="Times New Roman"/>
          <w:sz w:val="24"/>
          <w:szCs w:val="24"/>
        </w:rPr>
        <w:t>zaliczka za zimną wodę i odprowadzenie ścieków,</w:t>
      </w:r>
    </w:p>
    <w:p w14:paraId="6CB53C2F" w14:textId="6D78C4D3" w:rsidR="000C5C26" w:rsidRPr="00772ECD" w:rsidRDefault="002C6586" w:rsidP="002C658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0C5C26" w:rsidRPr="00772ECD">
        <w:rPr>
          <w:rFonts w:ascii="Times New Roman" w:hAnsi="Times New Roman" w:cs="Times New Roman"/>
          <w:sz w:val="24"/>
          <w:szCs w:val="24"/>
        </w:rPr>
        <w:t>opłata za odbiór nieczystości stałych,</w:t>
      </w:r>
    </w:p>
    <w:p w14:paraId="7FD2C836" w14:textId="29E23E0E" w:rsidR="000C5C26" w:rsidRPr="00772ECD" w:rsidRDefault="002C6586" w:rsidP="002C658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4) </w:t>
      </w:r>
      <w:r w:rsidR="000C5C26" w:rsidRPr="00772ECD">
        <w:rPr>
          <w:rFonts w:ascii="Times New Roman" w:hAnsi="Times New Roman" w:cs="Times New Roman"/>
          <w:sz w:val="24"/>
          <w:szCs w:val="24"/>
        </w:rPr>
        <w:t>zaliczka dot. kosztów ogrzewania i podgrzania wody,</w:t>
      </w:r>
    </w:p>
    <w:p w14:paraId="5457CA9C" w14:textId="1680B33A" w:rsidR="00BC6B10" w:rsidRDefault="000C5C26" w:rsidP="00BC6B10">
      <w:pPr>
        <w:pStyle w:val="NormalnyWeb"/>
        <w:spacing w:before="0" w:beforeAutospacing="0" w:after="0" w:afterAutospacing="0"/>
        <w:jc w:val="both"/>
      </w:pPr>
      <w:r w:rsidRPr="00772ECD">
        <w:t>Inne</w:t>
      </w:r>
      <w:r w:rsidR="002B0288">
        <w:t xml:space="preserve"> koszty, do których będzie zobowiązany  Najemca </w:t>
      </w:r>
      <w:r w:rsidRPr="00772ECD">
        <w:t xml:space="preserve"> na podstawie zawartych</w:t>
      </w:r>
      <w:r w:rsidR="00BC6B10">
        <w:t xml:space="preserve"> przez niego  umów z dostawcami mediów ( </w:t>
      </w:r>
      <w:proofErr w:type="spellStart"/>
      <w:r w:rsidR="00BC6B10">
        <w:t>np</w:t>
      </w:r>
      <w:proofErr w:type="spellEnd"/>
      <w:r w:rsidRPr="00772ECD">
        <w:t xml:space="preserve">: energia elektryczna, telewizja, telefon, </w:t>
      </w:r>
      <w:proofErr w:type="spellStart"/>
      <w:r w:rsidRPr="00772ECD">
        <w:t>internet</w:t>
      </w:r>
      <w:proofErr w:type="spellEnd"/>
      <w:r w:rsidR="00BC6B10">
        <w:t>) będą wnoszone przez Najemcę bezpośrednio na rzecz tych dost</w:t>
      </w:r>
      <w:r w:rsidR="00AD51E2">
        <w:t>a</w:t>
      </w:r>
      <w:r w:rsidR="00BC6B10">
        <w:t>wców.</w:t>
      </w:r>
      <w:r w:rsidRPr="000F0B02">
        <w:br/>
      </w:r>
      <w:r w:rsidRPr="000F0B02">
        <w:br/>
        <w:t>2. W</w:t>
      </w:r>
      <w:r w:rsidR="006F2C28">
        <w:t>ysokość</w:t>
      </w:r>
      <w:r w:rsidRPr="000F0B02">
        <w:t xml:space="preserve"> czynszu określona jest</w:t>
      </w:r>
      <w:r>
        <w:t xml:space="preserve"> przez Zgromadzenie Wspólników  </w:t>
      </w:r>
      <w:r w:rsidRPr="000F0B02">
        <w:t>TBS</w:t>
      </w:r>
      <w:r w:rsidR="00BC6B10">
        <w:t>.</w:t>
      </w:r>
    </w:p>
    <w:p w14:paraId="16A4A2E3" w14:textId="59092111" w:rsidR="000C5C26" w:rsidRPr="000F0B02" w:rsidRDefault="000C5C26" w:rsidP="00BC6B10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  <w:sz w:val="32"/>
          <w:szCs w:val="32"/>
        </w:rPr>
      </w:pPr>
    </w:p>
    <w:p w14:paraId="7C8B220C" w14:textId="00A62CDC" w:rsidR="00AD51E2" w:rsidRPr="00C4573D" w:rsidRDefault="000C5C26" w:rsidP="000C5C26">
      <w:pPr>
        <w:pStyle w:val="Styl"/>
        <w:spacing w:line="276" w:lineRule="auto"/>
        <w:ind w:left="566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4573D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§8</w:t>
      </w:r>
    </w:p>
    <w:p w14:paraId="1B2ADC7C" w14:textId="77777777" w:rsidR="000C5C26" w:rsidRPr="000B51CF" w:rsidRDefault="000C5C26" w:rsidP="000C5C26">
      <w:pPr>
        <w:pStyle w:val="Styl"/>
        <w:spacing w:line="276" w:lineRule="auto"/>
        <w:ind w:left="566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0B51CF">
        <w:rPr>
          <w:rFonts w:ascii="Times New Roman" w:eastAsiaTheme="minorHAnsi" w:hAnsi="Times New Roman" w:cs="Times New Roman"/>
          <w:b/>
          <w:lang w:eastAsia="en-US"/>
        </w:rPr>
        <w:t>DOPŁATY DO CZYNSZU</w:t>
      </w:r>
    </w:p>
    <w:p w14:paraId="56593C50" w14:textId="77777777" w:rsidR="000C5C26" w:rsidRPr="00C4573D" w:rsidRDefault="000C5C26" w:rsidP="000C5C26">
      <w:pPr>
        <w:pStyle w:val="Styl"/>
        <w:spacing w:line="276" w:lineRule="auto"/>
        <w:ind w:left="56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6BBCE7" w14:textId="338D42D6" w:rsidR="000C5C26" w:rsidRPr="00C4573D" w:rsidRDefault="00AD51E2" w:rsidP="00AD51E2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C5C26" w:rsidRPr="00C4573D">
        <w:rPr>
          <w:rFonts w:ascii="Times New Roman" w:hAnsi="Times New Roman" w:cs="Times New Roman"/>
        </w:rPr>
        <w:t>Na podstawie Ustawy o pomocy państwa w ponoszeniu wydatków mieszkaniowych w pierwszych latach najmu mieszkania oraz w związku z podpisaną umową pomiędzy Gminą a TBS najemca będzie miał możliwość uzyskania dopłat do czynszu najmu lokalu na warunkach określonych w w/w Ustawie oraz Uchwale.</w:t>
      </w:r>
    </w:p>
    <w:p w14:paraId="183ABCB7" w14:textId="77777777" w:rsidR="000C5C26" w:rsidRPr="00C4573D" w:rsidRDefault="000C5C26" w:rsidP="000C5C26">
      <w:pPr>
        <w:pStyle w:val="Styl"/>
        <w:spacing w:line="276" w:lineRule="auto"/>
        <w:ind w:left="566"/>
        <w:jc w:val="both"/>
        <w:rPr>
          <w:rFonts w:ascii="Times New Roman" w:hAnsi="Times New Roman" w:cs="Times New Roman"/>
        </w:rPr>
      </w:pPr>
    </w:p>
    <w:p w14:paraId="2066874F" w14:textId="7982451C" w:rsidR="00041AF7" w:rsidRDefault="00AD51E2" w:rsidP="00AD51E2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C5C26" w:rsidRPr="00A2499D">
        <w:rPr>
          <w:rFonts w:ascii="Times New Roman" w:hAnsi="Times New Roman" w:cs="Times New Roman"/>
        </w:rPr>
        <w:t>Po zawarciu umowy najmu najemca będzie uprawniony do złożenia w Urzędzie Miejskim w Wąbrzeźnie wniosku o dopłatę do czynszu</w:t>
      </w:r>
      <w:r w:rsidR="00BC6B10">
        <w:rPr>
          <w:rFonts w:ascii="Times New Roman" w:hAnsi="Times New Roman" w:cs="Times New Roman"/>
        </w:rPr>
        <w:t xml:space="preserve"> .</w:t>
      </w:r>
    </w:p>
    <w:p w14:paraId="18619879" w14:textId="77777777" w:rsidR="002B0288" w:rsidRDefault="002B0288" w:rsidP="00BC6B10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p w14:paraId="73232B54" w14:textId="77777777" w:rsidR="002B0288" w:rsidRPr="002B0288" w:rsidRDefault="002B0288" w:rsidP="00BC6B1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14"/>
          <w:szCs w:val="14"/>
          <w:lang w:eastAsia="pl-PL"/>
        </w:rPr>
      </w:pPr>
      <w:r w:rsidRPr="002B0288">
        <w:rPr>
          <w:rFonts w:ascii="Open Sans" w:eastAsia="Times New Roman" w:hAnsi="Open Sans" w:cs="Open Sans"/>
          <w:color w:val="333333"/>
          <w:sz w:val="14"/>
          <w:szCs w:val="14"/>
          <w:lang w:eastAsia="pl-PL"/>
        </w:rPr>
        <w:t>.</w:t>
      </w:r>
    </w:p>
    <w:p w14:paraId="27421966" w14:textId="77777777" w:rsidR="002B0288" w:rsidRPr="00274092" w:rsidRDefault="002B0288" w:rsidP="000C5C26">
      <w:pPr>
        <w:pStyle w:val="Styl"/>
        <w:spacing w:line="276" w:lineRule="auto"/>
        <w:jc w:val="both"/>
        <w:rPr>
          <w:rFonts w:ascii="Times New Roman" w:hAnsi="Times New Roman" w:cs="Times New Roman"/>
        </w:rPr>
      </w:pPr>
    </w:p>
    <w:sectPr w:rsidR="002B0288" w:rsidRPr="00274092" w:rsidSect="002B028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917B9" w14:textId="77777777" w:rsidR="00003720" w:rsidRDefault="00003720" w:rsidP="008964B8">
      <w:pPr>
        <w:spacing w:after="0" w:line="240" w:lineRule="auto"/>
      </w:pPr>
      <w:r>
        <w:separator/>
      </w:r>
    </w:p>
  </w:endnote>
  <w:endnote w:type="continuationSeparator" w:id="0">
    <w:p w14:paraId="318ADF36" w14:textId="77777777" w:rsidR="00003720" w:rsidRDefault="00003720" w:rsidP="0089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9E05" w14:textId="77777777" w:rsidR="00003720" w:rsidRDefault="00003720" w:rsidP="008964B8">
      <w:pPr>
        <w:spacing w:after="0" w:line="240" w:lineRule="auto"/>
      </w:pPr>
      <w:r>
        <w:separator/>
      </w:r>
    </w:p>
  </w:footnote>
  <w:footnote w:type="continuationSeparator" w:id="0">
    <w:p w14:paraId="21C24A84" w14:textId="77777777" w:rsidR="00003720" w:rsidRDefault="00003720" w:rsidP="0089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3D"/>
    <w:multiLevelType w:val="hybridMultilevel"/>
    <w:tmpl w:val="C91AA20A"/>
    <w:lvl w:ilvl="0" w:tplc="007AB4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663"/>
    <w:multiLevelType w:val="hybridMultilevel"/>
    <w:tmpl w:val="51E430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9760A0"/>
    <w:multiLevelType w:val="hybridMultilevel"/>
    <w:tmpl w:val="AFC22A2A"/>
    <w:lvl w:ilvl="0" w:tplc="007AB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28EC"/>
    <w:multiLevelType w:val="hybridMultilevel"/>
    <w:tmpl w:val="36D8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FF1"/>
    <w:multiLevelType w:val="hybridMultilevel"/>
    <w:tmpl w:val="6D06F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30B3E"/>
    <w:multiLevelType w:val="hybridMultilevel"/>
    <w:tmpl w:val="38D6E562"/>
    <w:lvl w:ilvl="0" w:tplc="A28EB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02864"/>
    <w:multiLevelType w:val="hybridMultilevel"/>
    <w:tmpl w:val="75B0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335"/>
    <w:multiLevelType w:val="hybridMultilevel"/>
    <w:tmpl w:val="BE34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3C41"/>
    <w:multiLevelType w:val="hybridMultilevel"/>
    <w:tmpl w:val="8DC40242"/>
    <w:lvl w:ilvl="0" w:tplc="007AB434">
      <w:start w:val="1"/>
      <w:numFmt w:val="decimal"/>
      <w:lvlText w:val="%1."/>
      <w:lvlJc w:val="left"/>
      <w:pPr>
        <w:ind w:left="12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16253D6D"/>
    <w:multiLevelType w:val="hybridMultilevel"/>
    <w:tmpl w:val="837A51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C641C4"/>
    <w:multiLevelType w:val="hybridMultilevel"/>
    <w:tmpl w:val="5218D4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93F94"/>
    <w:multiLevelType w:val="hybridMultilevel"/>
    <w:tmpl w:val="A0F8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A1ED3"/>
    <w:multiLevelType w:val="hybridMultilevel"/>
    <w:tmpl w:val="83CCB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1812C2"/>
    <w:multiLevelType w:val="hybridMultilevel"/>
    <w:tmpl w:val="30A0C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A14CC"/>
    <w:multiLevelType w:val="hybridMultilevel"/>
    <w:tmpl w:val="14323234"/>
    <w:lvl w:ilvl="0" w:tplc="25D237E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25816FB5"/>
    <w:multiLevelType w:val="hybridMultilevel"/>
    <w:tmpl w:val="A2D2C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7A39"/>
    <w:multiLevelType w:val="hybridMultilevel"/>
    <w:tmpl w:val="CB58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B6212"/>
    <w:multiLevelType w:val="hybridMultilevel"/>
    <w:tmpl w:val="393E5F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D64051B"/>
    <w:multiLevelType w:val="hybridMultilevel"/>
    <w:tmpl w:val="E76A6E66"/>
    <w:lvl w:ilvl="0" w:tplc="04150011">
      <w:start w:val="1"/>
      <w:numFmt w:val="decimal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9">
    <w:nsid w:val="2E5360E3"/>
    <w:multiLevelType w:val="hybridMultilevel"/>
    <w:tmpl w:val="86A62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155CD"/>
    <w:multiLevelType w:val="hybridMultilevel"/>
    <w:tmpl w:val="AECE90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96E73D2"/>
    <w:multiLevelType w:val="hybridMultilevel"/>
    <w:tmpl w:val="FFAAC0C4"/>
    <w:lvl w:ilvl="0" w:tplc="007AB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C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FF71DBE"/>
    <w:multiLevelType w:val="hybridMultilevel"/>
    <w:tmpl w:val="9EDE4136"/>
    <w:lvl w:ilvl="0" w:tplc="07B04ED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287516"/>
    <w:multiLevelType w:val="hybridMultilevel"/>
    <w:tmpl w:val="09125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7C69E5"/>
    <w:multiLevelType w:val="multilevel"/>
    <w:tmpl w:val="795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05868"/>
    <w:multiLevelType w:val="hybridMultilevel"/>
    <w:tmpl w:val="DBE09C5A"/>
    <w:lvl w:ilvl="0" w:tplc="B022801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2E60D8"/>
    <w:multiLevelType w:val="hybridMultilevel"/>
    <w:tmpl w:val="17E2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3051A"/>
    <w:multiLevelType w:val="hybridMultilevel"/>
    <w:tmpl w:val="A27E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55A29"/>
    <w:multiLevelType w:val="hybridMultilevel"/>
    <w:tmpl w:val="5DAE512A"/>
    <w:lvl w:ilvl="0" w:tplc="99280D82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E2720"/>
    <w:multiLevelType w:val="hybridMultilevel"/>
    <w:tmpl w:val="7D70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9A3"/>
    <w:multiLevelType w:val="hybridMultilevel"/>
    <w:tmpl w:val="A1FE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D67C1"/>
    <w:multiLevelType w:val="hybridMultilevel"/>
    <w:tmpl w:val="587E738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D12D7D"/>
    <w:multiLevelType w:val="hybridMultilevel"/>
    <w:tmpl w:val="B65A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51D21"/>
    <w:multiLevelType w:val="hybridMultilevel"/>
    <w:tmpl w:val="18D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72DAD"/>
    <w:multiLevelType w:val="hybridMultilevel"/>
    <w:tmpl w:val="E0AA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022C6"/>
    <w:multiLevelType w:val="hybridMultilevel"/>
    <w:tmpl w:val="99DCFDFC"/>
    <w:lvl w:ilvl="0" w:tplc="04150019">
      <w:start w:val="1"/>
      <w:numFmt w:val="lowerLetter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7">
    <w:nsid w:val="617C1AAD"/>
    <w:multiLevelType w:val="hybridMultilevel"/>
    <w:tmpl w:val="6062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E0AAD"/>
    <w:multiLevelType w:val="hybridMultilevel"/>
    <w:tmpl w:val="3EE07700"/>
    <w:lvl w:ilvl="0" w:tplc="89AAB7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>
    <w:nsid w:val="6589771A"/>
    <w:multiLevelType w:val="hybridMultilevel"/>
    <w:tmpl w:val="DEF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2470A"/>
    <w:multiLevelType w:val="hybridMultilevel"/>
    <w:tmpl w:val="359A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91B89"/>
    <w:multiLevelType w:val="hybridMultilevel"/>
    <w:tmpl w:val="FC6C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D5C89"/>
    <w:multiLevelType w:val="hybridMultilevel"/>
    <w:tmpl w:val="8842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A30AF"/>
    <w:multiLevelType w:val="hybridMultilevel"/>
    <w:tmpl w:val="C83E64D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0442FED"/>
    <w:multiLevelType w:val="hybridMultilevel"/>
    <w:tmpl w:val="C2EE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C42AEC"/>
    <w:multiLevelType w:val="hybridMultilevel"/>
    <w:tmpl w:val="EFAE7D28"/>
    <w:lvl w:ilvl="0" w:tplc="0BFAD7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C39DB"/>
    <w:multiLevelType w:val="hybridMultilevel"/>
    <w:tmpl w:val="8E1652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5807148"/>
    <w:multiLevelType w:val="hybridMultilevel"/>
    <w:tmpl w:val="41002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83361E"/>
    <w:multiLevelType w:val="hybridMultilevel"/>
    <w:tmpl w:val="B0985A2A"/>
    <w:lvl w:ilvl="0" w:tplc="78CEE5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16"/>
  </w:num>
  <w:num w:numId="4">
    <w:abstractNumId w:val="3"/>
  </w:num>
  <w:num w:numId="5">
    <w:abstractNumId w:val="39"/>
  </w:num>
  <w:num w:numId="6">
    <w:abstractNumId w:val="22"/>
  </w:num>
  <w:num w:numId="7">
    <w:abstractNumId w:val="28"/>
  </w:num>
  <w:num w:numId="8">
    <w:abstractNumId w:val="24"/>
  </w:num>
  <w:num w:numId="9">
    <w:abstractNumId w:val="47"/>
  </w:num>
  <w:num w:numId="10">
    <w:abstractNumId w:val="26"/>
  </w:num>
  <w:num w:numId="11">
    <w:abstractNumId w:val="9"/>
  </w:num>
  <w:num w:numId="12">
    <w:abstractNumId w:val="2"/>
  </w:num>
  <w:num w:numId="13">
    <w:abstractNumId w:val="13"/>
  </w:num>
  <w:num w:numId="14">
    <w:abstractNumId w:val="20"/>
  </w:num>
  <w:num w:numId="15">
    <w:abstractNumId w:val="12"/>
  </w:num>
  <w:num w:numId="16">
    <w:abstractNumId w:val="11"/>
  </w:num>
  <w:num w:numId="17">
    <w:abstractNumId w:val="32"/>
  </w:num>
  <w:num w:numId="18">
    <w:abstractNumId w:val="6"/>
  </w:num>
  <w:num w:numId="19">
    <w:abstractNumId w:val="33"/>
  </w:num>
  <w:num w:numId="20">
    <w:abstractNumId w:val="41"/>
  </w:num>
  <w:num w:numId="21">
    <w:abstractNumId w:val="1"/>
  </w:num>
  <w:num w:numId="22">
    <w:abstractNumId w:val="17"/>
  </w:num>
  <w:num w:numId="23">
    <w:abstractNumId w:val="15"/>
  </w:num>
  <w:num w:numId="24">
    <w:abstractNumId w:val="23"/>
  </w:num>
  <w:num w:numId="25">
    <w:abstractNumId w:val="44"/>
  </w:num>
  <w:num w:numId="26">
    <w:abstractNumId w:val="5"/>
  </w:num>
  <w:num w:numId="27">
    <w:abstractNumId w:val="42"/>
  </w:num>
  <w:num w:numId="28">
    <w:abstractNumId w:val="45"/>
  </w:num>
  <w:num w:numId="29">
    <w:abstractNumId w:val="40"/>
  </w:num>
  <w:num w:numId="30">
    <w:abstractNumId w:val="10"/>
  </w:num>
  <w:num w:numId="31">
    <w:abstractNumId w:val="38"/>
  </w:num>
  <w:num w:numId="32">
    <w:abstractNumId w:val="37"/>
  </w:num>
  <w:num w:numId="33">
    <w:abstractNumId w:val="34"/>
  </w:num>
  <w:num w:numId="34">
    <w:abstractNumId w:val="19"/>
  </w:num>
  <w:num w:numId="35">
    <w:abstractNumId w:val="27"/>
  </w:num>
  <w:num w:numId="36">
    <w:abstractNumId w:val="35"/>
  </w:num>
  <w:num w:numId="37">
    <w:abstractNumId w:val="46"/>
  </w:num>
  <w:num w:numId="38">
    <w:abstractNumId w:val="4"/>
  </w:num>
  <w:num w:numId="39">
    <w:abstractNumId w:val="14"/>
  </w:num>
  <w:num w:numId="40">
    <w:abstractNumId w:val="0"/>
  </w:num>
  <w:num w:numId="41">
    <w:abstractNumId w:val="8"/>
  </w:num>
  <w:num w:numId="42">
    <w:abstractNumId w:val="25"/>
  </w:num>
  <w:num w:numId="43">
    <w:abstractNumId w:val="31"/>
  </w:num>
  <w:num w:numId="44">
    <w:abstractNumId w:val="36"/>
  </w:num>
  <w:num w:numId="45">
    <w:abstractNumId w:val="18"/>
  </w:num>
  <w:num w:numId="46">
    <w:abstractNumId w:val="21"/>
  </w:num>
  <w:num w:numId="47">
    <w:abstractNumId w:val="7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2E"/>
    <w:rsid w:val="00003720"/>
    <w:rsid w:val="0002328C"/>
    <w:rsid w:val="00023D27"/>
    <w:rsid w:val="000368D5"/>
    <w:rsid w:val="00041AF7"/>
    <w:rsid w:val="00047B14"/>
    <w:rsid w:val="00051281"/>
    <w:rsid w:val="000B51CF"/>
    <w:rsid w:val="000C5C26"/>
    <w:rsid w:val="000E5020"/>
    <w:rsid w:val="000F0B02"/>
    <w:rsid w:val="000F32DD"/>
    <w:rsid w:val="00112986"/>
    <w:rsid w:val="00114E2A"/>
    <w:rsid w:val="0017548C"/>
    <w:rsid w:val="00186648"/>
    <w:rsid w:val="001914A3"/>
    <w:rsid w:val="001A58A4"/>
    <w:rsid w:val="001C593A"/>
    <w:rsid w:val="001E22C1"/>
    <w:rsid w:val="001E300F"/>
    <w:rsid w:val="001F772B"/>
    <w:rsid w:val="002155C5"/>
    <w:rsid w:val="0021633C"/>
    <w:rsid w:val="00220BD3"/>
    <w:rsid w:val="00221572"/>
    <w:rsid w:val="00244E55"/>
    <w:rsid w:val="002560B6"/>
    <w:rsid w:val="00274092"/>
    <w:rsid w:val="00296E3F"/>
    <w:rsid w:val="002975A9"/>
    <w:rsid w:val="002B0288"/>
    <w:rsid w:val="002C0657"/>
    <w:rsid w:val="002C2EA0"/>
    <w:rsid w:val="002C6586"/>
    <w:rsid w:val="0030086D"/>
    <w:rsid w:val="00312864"/>
    <w:rsid w:val="0034061E"/>
    <w:rsid w:val="003560BB"/>
    <w:rsid w:val="00363810"/>
    <w:rsid w:val="003751E0"/>
    <w:rsid w:val="003931E8"/>
    <w:rsid w:val="003D1E7B"/>
    <w:rsid w:val="00404A2E"/>
    <w:rsid w:val="00416626"/>
    <w:rsid w:val="00456924"/>
    <w:rsid w:val="00496C7B"/>
    <w:rsid w:val="004A0C5E"/>
    <w:rsid w:val="004E0030"/>
    <w:rsid w:val="004E0E7E"/>
    <w:rsid w:val="004F435F"/>
    <w:rsid w:val="005108D0"/>
    <w:rsid w:val="00524C52"/>
    <w:rsid w:val="00557107"/>
    <w:rsid w:val="0056463C"/>
    <w:rsid w:val="0064409D"/>
    <w:rsid w:val="0068614D"/>
    <w:rsid w:val="00690793"/>
    <w:rsid w:val="0069208E"/>
    <w:rsid w:val="006A2775"/>
    <w:rsid w:val="006A3878"/>
    <w:rsid w:val="006B44A8"/>
    <w:rsid w:val="006B463B"/>
    <w:rsid w:val="006E30F3"/>
    <w:rsid w:val="006F2C28"/>
    <w:rsid w:val="006F651C"/>
    <w:rsid w:val="00705EA1"/>
    <w:rsid w:val="0072779D"/>
    <w:rsid w:val="00736DC2"/>
    <w:rsid w:val="00746D15"/>
    <w:rsid w:val="00762291"/>
    <w:rsid w:val="00762660"/>
    <w:rsid w:val="00766317"/>
    <w:rsid w:val="0076739D"/>
    <w:rsid w:val="00772ECD"/>
    <w:rsid w:val="00780222"/>
    <w:rsid w:val="00795D39"/>
    <w:rsid w:val="007A4029"/>
    <w:rsid w:val="0081270B"/>
    <w:rsid w:val="008208B4"/>
    <w:rsid w:val="00824043"/>
    <w:rsid w:val="00831EAF"/>
    <w:rsid w:val="008333F0"/>
    <w:rsid w:val="0084059F"/>
    <w:rsid w:val="008442FA"/>
    <w:rsid w:val="00861E8B"/>
    <w:rsid w:val="008964B8"/>
    <w:rsid w:val="008B53A4"/>
    <w:rsid w:val="008E3C08"/>
    <w:rsid w:val="008F4DEC"/>
    <w:rsid w:val="009127D6"/>
    <w:rsid w:val="00914BBC"/>
    <w:rsid w:val="009172A3"/>
    <w:rsid w:val="009313BB"/>
    <w:rsid w:val="00932C8D"/>
    <w:rsid w:val="0093401F"/>
    <w:rsid w:val="00960AA7"/>
    <w:rsid w:val="00966C58"/>
    <w:rsid w:val="009C340A"/>
    <w:rsid w:val="009E4EBE"/>
    <w:rsid w:val="00A10AE3"/>
    <w:rsid w:val="00A2499D"/>
    <w:rsid w:val="00A35A8D"/>
    <w:rsid w:val="00A56278"/>
    <w:rsid w:val="00A664C2"/>
    <w:rsid w:val="00A7461B"/>
    <w:rsid w:val="00A81AA3"/>
    <w:rsid w:val="00A83F26"/>
    <w:rsid w:val="00A86EE6"/>
    <w:rsid w:val="00AA0773"/>
    <w:rsid w:val="00AA7CED"/>
    <w:rsid w:val="00AB0D66"/>
    <w:rsid w:val="00AD51E2"/>
    <w:rsid w:val="00AE19E1"/>
    <w:rsid w:val="00AE651F"/>
    <w:rsid w:val="00B12E18"/>
    <w:rsid w:val="00B14E92"/>
    <w:rsid w:val="00B253CC"/>
    <w:rsid w:val="00B43777"/>
    <w:rsid w:val="00B61183"/>
    <w:rsid w:val="00B70BF5"/>
    <w:rsid w:val="00BB0CA2"/>
    <w:rsid w:val="00BC6B10"/>
    <w:rsid w:val="00BE3601"/>
    <w:rsid w:val="00BE39B6"/>
    <w:rsid w:val="00BE5645"/>
    <w:rsid w:val="00C35626"/>
    <w:rsid w:val="00C4573D"/>
    <w:rsid w:val="00C9507E"/>
    <w:rsid w:val="00CA0F9C"/>
    <w:rsid w:val="00CA1D40"/>
    <w:rsid w:val="00CB4106"/>
    <w:rsid w:val="00CD5789"/>
    <w:rsid w:val="00CE5E61"/>
    <w:rsid w:val="00CF1483"/>
    <w:rsid w:val="00D1191F"/>
    <w:rsid w:val="00D12206"/>
    <w:rsid w:val="00D62C63"/>
    <w:rsid w:val="00D642B0"/>
    <w:rsid w:val="00D820BF"/>
    <w:rsid w:val="00D84EDB"/>
    <w:rsid w:val="00D85B70"/>
    <w:rsid w:val="00DE33A4"/>
    <w:rsid w:val="00DE7111"/>
    <w:rsid w:val="00E82FEA"/>
    <w:rsid w:val="00E85C36"/>
    <w:rsid w:val="00E904FB"/>
    <w:rsid w:val="00E95272"/>
    <w:rsid w:val="00ED4539"/>
    <w:rsid w:val="00EE3DE4"/>
    <w:rsid w:val="00F03F34"/>
    <w:rsid w:val="00F128E3"/>
    <w:rsid w:val="00F12F2E"/>
    <w:rsid w:val="00F666AF"/>
    <w:rsid w:val="00F73E71"/>
    <w:rsid w:val="00F81ACF"/>
    <w:rsid w:val="00FB624D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E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1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0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4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22C1"/>
    <w:pPr>
      <w:ind w:left="720"/>
      <w:contextualSpacing/>
    </w:pPr>
  </w:style>
  <w:style w:type="table" w:styleId="Tabela-Siatka">
    <w:name w:val="Table Grid"/>
    <w:basedOn w:val="Standardowy"/>
    <w:uiPriority w:val="59"/>
    <w:rsid w:val="000F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D3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A86EE6"/>
  </w:style>
  <w:style w:type="character" w:customStyle="1" w:styleId="ng-scope">
    <w:name w:val="ng-scope"/>
    <w:basedOn w:val="Domylnaczcionkaakapitu"/>
    <w:rsid w:val="00A86EE6"/>
  </w:style>
  <w:style w:type="character" w:customStyle="1" w:styleId="Nagwek3Znak">
    <w:name w:val="Nagłówek 3 Znak"/>
    <w:basedOn w:val="Domylnaczcionkaakapitu"/>
    <w:link w:val="Nagwek3"/>
    <w:uiPriority w:val="9"/>
    <w:rsid w:val="00CA1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Style">
    <w:name w:val="NormalStyle"/>
    <w:rsid w:val="008B53A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81270B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1270B"/>
    <w:pPr>
      <w:widowControl w:val="0"/>
      <w:shd w:val="clear" w:color="auto" w:fill="FFFFFF"/>
      <w:spacing w:after="360" w:line="240" w:lineRule="atLeast"/>
      <w:ind w:hanging="480"/>
    </w:pPr>
    <w:rPr>
      <w:rFonts w:ascii="Arial" w:hAnsi="Arial" w:cs="Arial"/>
      <w:spacing w:val="10"/>
      <w:sz w:val="16"/>
      <w:szCs w:val="16"/>
    </w:rPr>
  </w:style>
  <w:style w:type="paragraph" w:styleId="Tekstpodstawowy">
    <w:name w:val="Body Text"/>
    <w:basedOn w:val="Normalny"/>
    <w:link w:val="TekstpodstawowyZnak"/>
    <w:rsid w:val="00E85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C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A10AE3"/>
  </w:style>
  <w:style w:type="character" w:customStyle="1" w:styleId="alb-s">
    <w:name w:val="a_lb-s"/>
    <w:basedOn w:val="Domylnaczcionkaakapitu"/>
    <w:rsid w:val="00A10AE3"/>
  </w:style>
  <w:style w:type="paragraph" w:styleId="NormalnyWeb">
    <w:name w:val="Normal (Web)"/>
    <w:basedOn w:val="Normalny"/>
    <w:uiPriority w:val="99"/>
    <w:semiHidden/>
    <w:unhideWhenUsed/>
    <w:rsid w:val="000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E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1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0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4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22C1"/>
    <w:pPr>
      <w:ind w:left="720"/>
      <w:contextualSpacing/>
    </w:pPr>
  </w:style>
  <w:style w:type="table" w:styleId="Tabela-Siatka">
    <w:name w:val="Table Grid"/>
    <w:basedOn w:val="Standardowy"/>
    <w:uiPriority w:val="59"/>
    <w:rsid w:val="000F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B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BD3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A86EE6"/>
  </w:style>
  <w:style w:type="character" w:customStyle="1" w:styleId="ng-scope">
    <w:name w:val="ng-scope"/>
    <w:basedOn w:val="Domylnaczcionkaakapitu"/>
    <w:rsid w:val="00A86EE6"/>
  </w:style>
  <w:style w:type="character" w:customStyle="1" w:styleId="Nagwek3Znak">
    <w:name w:val="Nagłówek 3 Znak"/>
    <w:basedOn w:val="Domylnaczcionkaakapitu"/>
    <w:link w:val="Nagwek3"/>
    <w:uiPriority w:val="9"/>
    <w:rsid w:val="00CA1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Style">
    <w:name w:val="NormalStyle"/>
    <w:rsid w:val="008B53A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81270B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1270B"/>
    <w:pPr>
      <w:widowControl w:val="0"/>
      <w:shd w:val="clear" w:color="auto" w:fill="FFFFFF"/>
      <w:spacing w:after="360" w:line="240" w:lineRule="atLeast"/>
      <w:ind w:hanging="480"/>
    </w:pPr>
    <w:rPr>
      <w:rFonts w:ascii="Arial" w:hAnsi="Arial" w:cs="Arial"/>
      <w:spacing w:val="10"/>
      <w:sz w:val="16"/>
      <w:szCs w:val="16"/>
    </w:rPr>
  </w:style>
  <w:style w:type="paragraph" w:styleId="Tekstpodstawowy">
    <w:name w:val="Body Text"/>
    <w:basedOn w:val="Normalny"/>
    <w:link w:val="TekstpodstawowyZnak"/>
    <w:rsid w:val="00E85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C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A10AE3"/>
  </w:style>
  <w:style w:type="character" w:customStyle="1" w:styleId="alb-s">
    <w:name w:val="a_lb-s"/>
    <w:basedOn w:val="Domylnaczcionkaakapitu"/>
    <w:rsid w:val="00A10AE3"/>
  </w:style>
  <w:style w:type="paragraph" w:styleId="NormalnyWeb">
    <w:name w:val="Normal (Web)"/>
    <w:basedOn w:val="Normalny"/>
    <w:uiPriority w:val="99"/>
    <w:semiHidden/>
    <w:unhideWhenUsed/>
    <w:rsid w:val="000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1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15AF-379A-42D2-9F65-05162339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Użytkownik</cp:lastModifiedBy>
  <cp:revision>2</cp:revision>
  <cp:lastPrinted>2020-10-07T07:02:00Z</cp:lastPrinted>
  <dcterms:created xsi:type="dcterms:W3CDTF">2021-01-11T16:36:00Z</dcterms:created>
  <dcterms:modified xsi:type="dcterms:W3CDTF">2021-01-11T16:36:00Z</dcterms:modified>
</cp:coreProperties>
</file>